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参加气瓶定期检验员（QPY）资格（取证）专业活动</w:t>
      </w:r>
    </w:p>
    <w:p>
      <w:pPr>
        <w:spacing w:after="156" w:afterLines="50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应当自带的法规标准目录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7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楷体_GB2312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楷体_GB2312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776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楷体_GB2312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楷体_GB2312"/>
                <w:b/>
                <w:bCs/>
                <w:kern w:val="0"/>
                <w:szCs w:val="21"/>
              </w:rPr>
              <w:t>法规标准名称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楷体_GB2312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楷体_GB2312"/>
                <w:bCs/>
                <w:kern w:val="0"/>
                <w:szCs w:val="21"/>
              </w:rPr>
              <w:t>一</w:t>
            </w:r>
          </w:p>
        </w:tc>
        <w:tc>
          <w:tcPr>
            <w:tcW w:w="776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楷体_GB2312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法律、法规、部门规章和安全技术规范及规范性文件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楷体_GB2312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楷体_GB2312"/>
                <w:bCs/>
                <w:kern w:val="0"/>
                <w:sz w:val="20"/>
                <w:szCs w:val="21"/>
              </w:rPr>
              <w:t>1</w:t>
            </w:r>
          </w:p>
        </w:tc>
        <w:tc>
          <w:tcPr>
            <w:tcW w:w="7762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中华人民共和国特种设备安全法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楷体_GB2312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楷体_GB2312"/>
                <w:bCs/>
                <w:kern w:val="0"/>
                <w:sz w:val="20"/>
                <w:szCs w:val="21"/>
              </w:rPr>
              <w:t>2</w:t>
            </w:r>
          </w:p>
        </w:tc>
        <w:tc>
          <w:tcPr>
            <w:tcW w:w="7762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特种设备检验人员考核规则（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TSG Z8002-20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楷体_GB2312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楷体_GB2312"/>
                <w:bCs/>
                <w:kern w:val="0"/>
                <w:sz w:val="20"/>
                <w:szCs w:val="21"/>
              </w:rPr>
              <w:t>3</w:t>
            </w:r>
          </w:p>
        </w:tc>
        <w:tc>
          <w:tcPr>
            <w:tcW w:w="7762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气瓶安全技术规程（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 xml:space="preserve">TSG 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23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-20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楷体_GB2312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楷体_GB2312"/>
                <w:bCs/>
                <w:kern w:val="0"/>
                <w:sz w:val="20"/>
                <w:szCs w:val="21"/>
              </w:rPr>
              <w:t>4</w:t>
            </w:r>
          </w:p>
        </w:tc>
        <w:tc>
          <w:tcPr>
            <w:tcW w:w="7762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特种设备使用管理规则（TSG 08-2017）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楷体_GB2312"/>
                <w:bCs/>
                <w:kern w:val="0"/>
                <w:sz w:val="20"/>
                <w:szCs w:val="21"/>
                <w:highlight w:val="yellow"/>
              </w:rPr>
            </w:pPr>
            <w:r>
              <w:rPr>
                <w:rFonts w:hint="eastAsia" w:ascii="宋体" w:hAnsi="宋体" w:eastAsia="宋体" w:cs="楷体_GB2312"/>
                <w:bCs/>
                <w:kern w:val="0"/>
                <w:sz w:val="20"/>
                <w:szCs w:val="21"/>
              </w:rPr>
              <w:t>5</w:t>
            </w:r>
          </w:p>
        </w:tc>
        <w:tc>
          <w:tcPr>
            <w:tcW w:w="7762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特种设备检验机构核准规则（TSG Z7001-2021）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楷体_GB2312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楷体_GB2312"/>
                <w:bCs/>
                <w:kern w:val="0"/>
                <w:sz w:val="20"/>
                <w:szCs w:val="21"/>
              </w:rPr>
              <w:t>6</w:t>
            </w:r>
          </w:p>
        </w:tc>
        <w:tc>
          <w:tcPr>
            <w:tcW w:w="776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市场监管总局办公厅关于特种设备检验人员考核等有关事项的通知（市监特设发〔2022〕93号）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楷体_GB2312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楷体_GB2312"/>
                <w:bCs/>
                <w:kern w:val="0"/>
                <w:sz w:val="20"/>
                <w:szCs w:val="21"/>
              </w:rPr>
              <w:t>7</w:t>
            </w:r>
          </w:p>
        </w:tc>
        <w:tc>
          <w:tcPr>
            <w:tcW w:w="776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市场监管总局办公厅关于特种设备检验机构核准有关事项的通知（市监特设发〔2022〕13号）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楷体_GB2312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楷体_GB2312"/>
                <w:bCs/>
                <w:kern w:val="0"/>
                <w:szCs w:val="21"/>
              </w:rPr>
              <w:t>二</w:t>
            </w:r>
          </w:p>
        </w:tc>
        <w:tc>
          <w:tcPr>
            <w:tcW w:w="776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楷体_GB2312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楷体_GB2312"/>
                <w:bCs/>
                <w:kern w:val="0"/>
                <w:szCs w:val="21"/>
              </w:rPr>
              <w:t>技术标准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楷体_GB2312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设计、制造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776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钢质无缝气瓶 第1部分 淬火后回火处理的抗拉强度小于1100MPa的钢瓶（GB/T 5099.1-2017）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7762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钢质无缝气瓶 第3部分 正火处理的钢瓶（GB/T 5099.3-2017）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7762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钢质无缝气瓶 第4部分 不锈钢无缝气瓶（GB/T 5099.4-2017）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7" w:hRule="atLeast"/>
        </w:trPr>
        <w:tc>
          <w:tcPr>
            <w:tcW w:w="7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7762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钢质焊接气瓶（GB/T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 xml:space="preserve"> 5100-20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7762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液化石油气钢瓶（GB/T 5842-2022）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7762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乙炔气瓶（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GB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/T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 xml:space="preserve"> 11638-20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7762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铝合金无缝气瓶（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GB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/T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 xml:space="preserve"> 11640-20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7762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汽车用压缩天然气钢瓶（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GB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/T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 xml:space="preserve"> 17258-20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7762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焊接绝热气瓶（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GB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/T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 xml:space="preserve"> 24159-20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7762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车用压缩天然气钢质内胆环向缠绕气瓶（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GB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/T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 xml:space="preserve"> 24160-20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7762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铝合金内胆碳纤维全缠绕气瓶</w:t>
            </w:r>
            <w:r>
              <w:rPr>
                <w:rFonts w:hint="default" w:ascii="宋体" w:hAnsi="宋体" w:eastAsia="宋体" w:cs="Times New Roman"/>
                <w:kern w:val="0"/>
                <w:szCs w:val="21"/>
              </w:rPr>
              <w:t>（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GB</w:t>
            </w:r>
            <w:r>
              <w:rPr>
                <w:rFonts w:hint="default" w:ascii="宋体" w:hAnsi="宋体" w:eastAsia="宋体" w:cs="Times New Roman"/>
                <w:kern w:val="0"/>
                <w:szCs w:val="21"/>
              </w:rPr>
              <w:t>/T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 xml:space="preserve"> 28053-20</w:t>
            </w:r>
            <w:r>
              <w:rPr>
                <w:rFonts w:hint="default" w:ascii="宋体" w:hAnsi="宋体" w:eastAsia="宋体" w:cs="Times New Roman"/>
                <w:kern w:val="0"/>
                <w:szCs w:val="21"/>
              </w:rPr>
              <w:t>23）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19</w:t>
            </w:r>
          </w:p>
        </w:tc>
        <w:tc>
          <w:tcPr>
            <w:tcW w:w="7762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液化二甲醚钢瓶（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GB/T 33147-2016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20</w:t>
            </w:r>
          </w:p>
        </w:tc>
        <w:tc>
          <w:tcPr>
            <w:tcW w:w="7762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汽车用液化天然气气瓶（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GB/T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 xml:space="preserve"> 34510-2017）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2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776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大容积钢质无缝气瓶（GB/T 33145-2016）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7762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车用压缩氢气铝内胆碳纤维全缠绕气瓶（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GB/T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 xml:space="preserve"> 35544-2017）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2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7762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气瓶阀通用技术要求（GB/T 15382-2021）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检验方法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2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7762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气瓶水压试验方法（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GB/T 9251-20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2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7762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气瓶气密性试验方法（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GB/T 12137-2015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7762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真空绝热深冷设备性能试验方法 第5部分：静态蒸发率测量（GB/T 18443.5-2010）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定期检验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2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7762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液化石油气钢瓶定期检验与评定（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GB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/T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 xml:space="preserve"> 8334-20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7762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钢质无缝气瓶定期检验与评定（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GB/T 13004-2016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val="en-US" w:eastAsia="zh-CN"/>
              </w:rPr>
              <w:t>29</w:t>
            </w:r>
          </w:p>
        </w:tc>
        <w:tc>
          <w:tcPr>
            <w:tcW w:w="7762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钢质焊接气瓶定期检验与评定（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GB/T 13075-2016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val="en-US" w:eastAsia="zh-CN"/>
              </w:rPr>
              <w:t>30</w:t>
            </w:r>
          </w:p>
        </w:tc>
        <w:tc>
          <w:tcPr>
            <w:tcW w:w="7762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溶解乙炔气瓶定期检验与评定（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GB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/T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 xml:space="preserve"> 13076-2009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3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7762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铝合金无缝气瓶定期检验与评定（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GB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/T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 xml:space="preserve"> 13077-2004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3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7762" w:type="dxa"/>
          </w:tcPr>
          <w:p>
            <w:pPr>
              <w:pStyle w:val="12"/>
              <w:spacing w:line="360" w:lineRule="auto"/>
              <w:jc w:val="both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汽车用压缩天然气钢瓶定期检验与评定（</w:t>
            </w:r>
            <w:r>
              <w:rPr>
                <w:rFonts w:hAnsi="宋体"/>
                <w:sz w:val="21"/>
                <w:szCs w:val="21"/>
              </w:rPr>
              <w:t>GB</w:t>
            </w:r>
            <w:r>
              <w:rPr>
                <w:rFonts w:hint="eastAsia" w:hAnsi="宋体"/>
                <w:sz w:val="21"/>
                <w:szCs w:val="21"/>
              </w:rPr>
              <w:t>/T</w:t>
            </w:r>
            <w:r>
              <w:rPr>
                <w:rFonts w:hAnsi="宋体"/>
                <w:sz w:val="21"/>
                <w:szCs w:val="21"/>
              </w:rPr>
              <w:t xml:space="preserve"> 19533-2004</w:t>
            </w:r>
            <w:r>
              <w:rPr>
                <w:rFonts w:hint="eastAsia" w:hAnsi="宋体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3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7762" w:type="dxa"/>
          </w:tcPr>
          <w:p>
            <w:pPr>
              <w:pStyle w:val="12"/>
              <w:spacing w:line="360" w:lineRule="auto"/>
              <w:jc w:val="both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呼吸器用复合气瓶定期检验与评定（</w:t>
            </w:r>
            <w:r>
              <w:rPr>
                <w:rFonts w:hAnsi="宋体"/>
                <w:sz w:val="21"/>
                <w:szCs w:val="21"/>
              </w:rPr>
              <w:t>GB</w:t>
            </w:r>
            <w:r>
              <w:rPr>
                <w:rFonts w:hint="eastAsia" w:hAnsi="宋体"/>
                <w:sz w:val="21"/>
                <w:szCs w:val="21"/>
              </w:rPr>
              <w:t>/T</w:t>
            </w:r>
            <w:r>
              <w:rPr>
                <w:rFonts w:hAnsi="宋体"/>
                <w:sz w:val="21"/>
                <w:szCs w:val="21"/>
              </w:rPr>
              <w:t xml:space="preserve"> 24161-2009</w:t>
            </w:r>
            <w:r>
              <w:rPr>
                <w:rFonts w:hint="eastAsia" w:hAnsi="宋体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3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7762" w:type="dxa"/>
          </w:tcPr>
          <w:p>
            <w:pPr>
              <w:pStyle w:val="12"/>
              <w:spacing w:line="360" w:lineRule="auto"/>
              <w:jc w:val="both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汽车用压缩天然气金属内胆纤维环缠绕气瓶定期检验与评定（</w:t>
            </w:r>
            <w:r>
              <w:rPr>
                <w:rFonts w:hAnsi="宋体"/>
                <w:sz w:val="21"/>
                <w:szCs w:val="21"/>
              </w:rPr>
              <w:t>GB</w:t>
            </w:r>
            <w:r>
              <w:rPr>
                <w:rFonts w:hint="eastAsia" w:hAnsi="宋体"/>
                <w:sz w:val="21"/>
                <w:szCs w:val="21"/>
              </w:rPr>
              <w:t>/T</w:t>
            </w:r>
            <w:r>
              <w:rPr>
                <w:rFonts w:hAnsi="宋体"/>
                <w:sz w:val="21"/>
                <w:szCs w:val="21"/>
              </w:rPr>
              <w:t xml:space="preserve"> 24162-20</w:t>
            </w:r>
            <w:r>
              <w:rPr>
                <w:rFonts w:hint="eastAsia" w:hAnsi="宋体"/>
                <w:sz w:val="21"/>
                <w:szCs w:val="21"/>
              </w:rPr>
              <w:t>22）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val="en-US" w:eastAsia="zh-CN"/>
              </w:rPr>
              <w:t>35</w:t>
            </w:r>
          </w:p>
        </w:tc>
        <w:tc>
          <w:tcPr>
            <w:tcW w:w="7762" w:type="dxa"/>
          </w:tcPr>
          <w:p>
            <w:pPr>
              <w:pStyle w:val="12"/>
              <w:spacing w:line="360" w:lineRule="auto"/>
              <w:jc w:val="both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color w:val="auto"/>
                <w:sz w:val="21"/>
                <w:szCs w:val="21"/>
              </w:rPr>
              <w:t>低温绝热气瓶定期检验与评定（</w:t>
            </w:r>
            <w:r>
              <w:rPr>
                <w:rFonts w:hAnsi="宋体"/>
                <w:color w:val="auto"/>
                <w:sz w:val="21"/>
                <w:szCs w:val="21"/>
              </w:rPr>
              <w:t>GB/T 34347-2017</w:t>
            </w:r>
            <w:r>
              <w:rPr>
                <w:rFonts w:hint="eastAsia" w:hAnsi="宋体"/>
                <w:color w:val="auto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3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7762" w:type="dxa"/>
          </w:tcPr>
          <w:p>
            <w:pPr>
              <w:pStyle w:val="12"/>
              <w:spacing w:line="360" w:lineRule="auto"/>
              <w:jc w:val="both"/>
              <w:rPr>
                <w:rFonts w:hAnsi="宋体"/>
                <w:color w:val="auto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液化二甲醚钢瓶定期检验与评定（GB/T 34531-2017）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2" w:type="dxa"/>
            <w:gridSpan w:val="2"/>
            <w:vAlign w:val="center"/>
          </w:tcPr>
          <w:p>
            <w:pPr>
              <w:pStyle w:val="12"/>
              <w:spacing w:line="360" w:lineRule="auto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val="en-US" w:eastAsia="zh-CN"/>
              </w:rPr>
              <w:t>37</w:t>
            </w:r>
          </w:p>
        </w:tc>
        <w:tc>
          <w:tcPr>
            <w:tcW w:w="7762" w:type="dxa"/>
          </w:tcPr>
          <w:p>
            <w:pPr>
              <w:pStyle w:val="12"/>
              <w:spacing w:line="360" w:lineRule="auto"/>
              <w:jc w:val="both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气瓶检验机构技术条件（</w:t>
            </w:r>
            <w:r>
              <w:rPr>
                <w:rFonts w:hAnsi="宋体"/>
                <w:sz w:val="21"/>
                <w:szCs w:val="21"/>
              </w:rPr>
              <w:t>GB/T 12135-2016</w:t>
            </w:r>
            <w:r>
              <w:rPr>
                <w:rFonts w:hint="eastAsia" w:hAnsi="宋体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val="en-US" w:eastAsia="zh-CN"/>
              </w:rPr>
              <w:t>38</w:t>
            </w:r>
          </w:p>
        </w:tc>
        <w:tc>
          <w:tcPr>
            <w:tcW w:w="7762" w:type="dxa"/>
          </w:tcPr>
          <w:p>
            <w:pPr>
              <w:pStyle w:val="12"/>
              <w:spacing w:line="360" w:lineRule="auto"/>
              <w:jc w:val="both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气瓶颜色标志（</w:t>
            </w:r>
            <w:r>
              <w:rPr>
                <w:rFonts w:hAnsi="宋体"/>
                <w:sz w:val="21"/>
                <w:szCs w:val="21"/>
              </w:rPr>
              <w:t>GB/T 7144-2016</w:t>
            </w:r>
            <w:r>
              <w:rPr>
                <w:rFonts w:hint="eastAsia" w:hAnsi="宋体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val="en-US" w:eastAsia="zh-CN"/>
              </w:rPr>
              <w:t>39</w:t>
            </w:r>
          </w:p>
        </w:tc>
        <w:tc>
          <w:tcPr>
            <w:tcW w:w="7762" w:type="dxa"/>
          </w:tcPr>
          <w:p>
            <w:pPr>
              <w:pStyle w:val="12"/>
              <w:spacing w:line="360" w:lineRule="auto"/>
              <w:jc w:val="both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气瓶术语（GB/T</w:t>
            </w:r>
            <w:r>
              <w:rPr>
                <w:rFonts w:hAnsi="宋体"/>
                <w:sz w:val="21"/>
                <w:szCs w:val="21"/>
              </w:rPr>
              <w:t xml:space="preserve"> </w:t>
            </w:r>
            <w:r>
              <w:rPr>
                <w:rFonts w:hint="eastAsia" w:hAnsi="宋体"/>
                <w:sz w:val="21"/>
                <w:szCs w:val="21"/>
              </w:rPr>
              <w:t>13005-2011）</w:t>
            </w:r>
          </w:p>
        </w:tc>
      </w:tr>
    </w:tbl>
    <w:p/>
    <w:p>
      <w:pPr>
        <w:pStyle w:val="16"/>
        <w:ind w:left="360" w:firstLine="0" w:firstLineChars="0"/>
      </w:pPr>
    </w:p>
    <w:sectPr>
      <w:pgSz w:w="11906" w:h="16838"/>
      <w:pgMar w:top="993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600CF6"/>
    <w:rsid w:val="00045590"/>
    <w:rsid w:val="000A0285"/>
    <w:rsid w:val="000C1C59"/>
    <w:rsid w:val="000D2844"/>
    <w:rsid w:val="00122572"/>
    <w:rsid w:val="0013345D"/>
    <w:rsid w:val="00177FBA"/>
    <w:rsid w:val="001A4117"/>
    <w:rsid w:val="001E3F14"/>
    <w:rsid w:val="001F00E5"/>
    <w:rsid w:val="001F226F"/>
    <w:rsid w:val="00226B2E"/>
    <w:rsid w:val="00290268"/>
    <w:rsid w:val="002A5025"/>
    <w:rsid w:val="002C39FE"/>
    <w:rsid w:val="002D7B3E"/>
    <w:rsid w:val="002E7B6A"/>
    <w:rsid w:val="002F076B"/>
    <w:rsid w:val="00313137"/>
    <w:rsid w:val="00332950"/>
    <w:rsid w:val="003569CA"/>
    <w:rsid w:val="003B0FE0"/>
    <w:rsid w:val="0042525E"/>
    <w:rsid w:val="0042535B"/>
    <w:rsid w:val="0048569E"/>
    <w:rsid w:val="00496E80"/>
    <w:rsid w:val="004A27AD"/>
    <w:rsid w:val="004C4122"/>
    <w:rsid w:val="005E3503"/>
    <w:rsid w:val="00600CF6"/>
    <w:rsid w:val="0061493B"/>
    <w:rsid w:val="006228D6"/>
    <w:rsid w:val="0064320F"/>
    <w:rsid w:val="006A0962"/>
    <w:rsid w:val="006D5255"/>
    <w:rsid w:val="006E534C"/>
    <w:rsid w:val="00726CD3"/>
    <w:rsid w:val="00786ECD"/>
    <w:rsid w:val="00794C7D"/>
    <w:rsid w:val="00816CB1"/>
    <w:rsid w:val="00860656"/>
    <w:rsid w:val="008C4A02"/>
    <w:rsid w:val="008F4CF1"/>
    <w:rsid w:val="009053B3"/>
    <w:rsid w:val="00920111"/>
    <w:rsid w:val="00923408"/>
    <w:rsid w:val="00957704"/>
    <w:rsid w:val="00973817"/>
    <w:rsid w:val="00986DFB"/>
    <w:rsid w:val="009D1B14"/>
    <w:rsid w:val="00AB5F7C"/>
    <w:rsid w:val="00AE4836"/>
    <w:rsid w:val="00B11035"/>
    <w:rsid w:val="00B13F51"/>
    <w:rsid w:val="00B220BD"/>
    <w:rsid w:val="00B8027C"/>
    <w:rsid w:val="00BE4141"/>
    <w:rsid w:val="00C10F88"/>
    <w:rsid w:val="00C4792A"/>
    <w:rsid w:val="00C5623C"/>
    <w:rsid w:val="00CB637B"/>
    <w:rsid w:val="00CC1D1F"/>
    <w:rsid w:val="00CC5777"/>
    <w:rsid w:val="00CD354A"/>
    <w:rsid w:val="00D2646D"/>
    <w:rsid w:val="00D369FD"/>
    <w:rsid w:val="00D40C69"/>
    <w:rsid w:val="00D41B26"/>
    <w:rsid w:val="00DA5F30"/>
    <w:rsid w:val="00DA6548"/>
    <w:rsid w:val="00E0062D"/>
    <w:rsid w:val="00E4337D"/>
    <w:rsid w:val="00E56C15"/>
    <w:rsid w:val="00E71BB8"/>
    <w:rsid w:val="00EA27FB"/>
    <w:rsid w:val="00EB4121"/>
    <w:rsid w:val="00ED6595"/>
    <w:rsid w:val="00F04932"/>
    <w:rsid w:val="00F062A8"/>
    <w:rsid w:val="00F476D9"/>
    <w:rsid w:val="00F501F3"/>
    <w:rsid w:val="00F744CF"/>
    <w:rsid w:val="00FE2F50"/>
    <w:rsid w:val="0A677286"/>
    <w:rsid w:val="17D96D69"/>
    <w:rsid w:val="21171F77"/>
    <w:rsid w:val="215B1244"/>
    <w:rsid w:val="2A345568"/>
    <w:rsid w:val="2E3A56A7"/>
    <w:rsid w:val="319B0899"/>
    <w:rsid w:val="44366753"/>
    <w:rsid w:val="48163FD9"/>
    <w:rsid w:val="4C856270"/>
    <w:rsid w:val="4DB377B0"/>
    <w:rsid w:val="56111D24"/>
    <w:rsid w:val="59E90B39"/>
    <w:rsid w:val="607C7DDF"/>
    <w:rsid w:val="62A440CF"/>
    <w:rsid w:val="63E00B11"/>
    <w:rsid w:val="674322CA"/>
    <w:rsid w:val="73756DA3"/>
    <w:rsid w:val="79187C0C"/>
    <w:rsid w:val="7CB646A4"/>
    <w:rsid w:val="7FA7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21"/>
    <w:semiHidden/>
    <w:unhideWhenUsed/>
    <w:qFormat/>
    <w:uiPriority w:val="99"/>
    <w:rPr>
      <w:b/>
      <w:bCs/>
    </w:rPr>
  </w:style>
  <w:style w:type="paragraph" w:styleId="3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17"/>
    <w:qFormat/>
    <w:uiPriority w:val="1"/>
    <w:pPr>
      <w:autoSpaceDE w:val="0"/>
      <w:autoSpaceDN w:val="0"/>
      <w:spacing w:before="24"/>
      <w:ind w:left="100"/>
      <w:jc w:val="left"/>
    </w:pPr>
    <w:rPr>
      <w:rFonts w:ascii="Arial" w:hAnsi="Arial" w:eastAsia="Arial" w:cs="Arial"/>
      <w:kern w:val="0"/>
      <w:sz w:val="24"/>
      <w:szCs w:val="24"/>
      <w:lang w:val="zh-CN" w:bidi="zh-CN"/>
    </w:r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13">
    <w:name w:val="页眉 字符"/>
    <w:basedOn w:val="8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6"/>
    <w:qFormat/>
    <w:uiPriority w:val="99"/>
    <w:rPr>
      <w:sz w:val="18"/>
      <w:szCs w:val="18"/>
    </w:rPr>
  </w:style>
  <w:style w:type="character" w:customStyle="1" w:styleId="15">
    <w:name w:val="批注框文本 字符"/>
    <w:basedOn w:val="8"/>
    <w:link w:val="5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正文文本 字符"/>
    <w:basedOn w:val="8"/>
    <w:link w:val="4"/>
    <w:qFormat/>
    <w:uiPriority w:val="1"/>
    <w:rPr>
      <w:rFonts w:ascii="Arial" w:hAnsi="Arial" w:eastAsia="Arial" w:cs="Arial"/>
      <w:kern w:val="0"/>
      <w:sz w:val="24"/>
      <w:szCs w:val="24"/>
      <w:lang w:val="zh-CN" w:bidi="zh-CN"/>
    </w:rPr>
  </w:style>
  <w:style w:type="paragraph" w:customStyle="1" w:styleId="18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szCs w:val="24"/>
    </w:rPr>
  </w:style>
  <w:style w:type="character" w:customStyle="1" w:styleId="20">
    <w:name w:val="批注文字 字符"/>
    <w:basedOn w:val="8"/>
    <w:link w:val="3"/>
    <w:semiHidden/>
    <w:qFormat/>
    <w:uiPriority w:val="99"/>
    <w:rPr>
      <w:kern w:val="2"/>
      <w:sz w:val="21"/>
      <w:szCs w:val="22"/>
    </w:rPr>
  </w:style>
  <w:style w:type="character" w:customStyle="1" w:styleId="21">
    <w:name w:val="批注主题 字符"/>
    <w:basedOn w:val="20"/>
    <w:link w:val="2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E5DEB2-502D-4F0C-9962-7DE25D568B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243</Words>
  <Characters>1391</Characters>
  <Lines>11</Lines>
  <Paragraphs>3</Paragraphs>
  <TotalTime>2</TotalTime>
  <ScaleCrop>false</ScaleCrop>
  <LinksUpToDate>false</LinksUpToDate>
  <CharactersWithSpaces>1631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2021-06-15T06:17:00Z</dcterms:created>
  <dc:creator>Windows 用户</dc:creator>
  <cp:lastModifiedBy>孙旭</cp:lastModifiedBy>
  <cp:lastPrinted>2017-08-20T02:47:00Z</cp:lastPrinted>
  <dcterms:modified xsi:type="dcterms:W3CDTF">2023-09-05T02:23:21Z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57DE6562806E4C3DADB50855C81F65E7</vt:lpwstr>
  </property>
</Properties>
</file>