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6630"/>
        </w:tabs>
        <w:spacing w:line="360" w:lineRule="auto"/>
        <w:rPr>
          <w:rFonts w:ascii="黑体" w:hAnsi="黑体" w:eastAsia="黑体"/>
          <w:color w:val="000000"/>
          <w:sz w:val="32"/>
        </w:rPr>
      </w:pP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lang w:eastAsia="zh-CN"/>
        </w:rPr>
        <w:t>北京市特种设备检测中心</w:t>
      </w:r>
      <w:r>
        <w:rPr>
          <w:rFonts w:hint="eastAsia" w:ascii="方正小标宋简体" w:eastAsia="方正小标宋简体"/>
          <w:color w:val="000000"/>
          <w:sz w:val="36"/>
          <w:szCs w:val="36"/>
        </w:rPr>
        <w:t>202</w:t>
      </w:r>
      <w:r>
        <w:rPr>
          <w:rFonts w:ascii="方正小标宋简体" w:eastAsia="方正小标宋简体"/>
          <w:color w:val="000000"/>
          <w:sz w:val="36"/>
          <w:szCs w:val="36"/>
        </w:rPr>
        <w:t>1</w:t>
      </w:r>
      <w:r>
        <w:rPr>
          <w:rFonts w:hint="eastAsia" w:ascii="方正小标宋简体" w:eastAsia="方正小标宋简体"/>
          <w:color w:val="000000"/>
          <w:sz w:val="36"/>
          <w:szCs w:val="36"/>
        </w:rPr>
        <w:t>年财政预算信息</w:t>
      </w:r>
    </w:p>
    <w:p>
      <w:pPr>
        <w:spacing w:line="240" w:lineRule="exact"/>
        <w:jc w:val="center"/>
        <w:rPr>
          <w:rFonts w:ascii="方正小标宋简体" w:eastAsia="方正小标宋简体"/>
          <w:color w:val="000000"/>
          <w:sz w:val="32"/>
          <w:szCs w:val="32"/>
        </w:rPr>
      </w:pPr>
    </w:p>
    <w:p>
      <w:pPr>
        <w:spacing w:line="560" w:lineRule="exact"/>
        <w:jc w:val="center"/>
        <w:rPr>
          <w:rFonts w:ascii="方正小标宋简体" w:eastAsia="方正小标宋简体"/>
          <w:color w:val="000000"/>
          <w:sz w:val="32"/>
          <w:szCs w:val="32"/>
        </w:rPr>
      </w:pPr>
      <w:r>
        <w:rPr>
          <w:rFonts w:hint="eastAsia" w:ascii="方正小标宋简体" w:eastAsia="方正小标宋简体"/>
          <w:color w:val="000000"/>
          <w:sz w:val="32"/>
          <w:szCs w:val="32"/>
        </w:rPr>
        <w:t>目   录</w:t>
      </w:r>
    </w:p>
    <w:p>
      <w:pPr>
        <w:spacing w:line="240" w:lineRule="exact"/>
        <w:jc w:val="center"/>
        <w:rPr>
          <w:rFonts w:ascii="方正小标宋简体" w:eastAsia="方正小标宋简体"/>
          <w:color w:val="000000"/>
          <w:sz w:val="32"/>
          <w:szCs w:val="32"/>
        </w:rPr>
      </w:pPr>
    </w:p>
    <w:p>
      <w:pPr>
        <w:spacing w:line="560" w:lineRule="exact"/>
        <w:rPr>
          <w:rFonts w:ascii="仿宋_GB2312" w:eastAsia="仿宋_GB2312"/>
          <w:color w:val="000000"/>
          <w:sz w:val="32"/>
          <w:szCs w:val="32"/>
        </w:rPr>
      </w:pPr>
      <w:r>
        <w:rPr>
          <w:rFonts w:hint="eastAsia" w:ascii="仿宋_GB2312" w:eastAsia="仿宋_GB2312"/>
          <w:color w:val="000000"/>
          <w:sz w:val="32"/>
          <w:szCs w:val="32"/>
        </w:rPr>
        <w:t>第一部分 202</w:t>
      </w:r>
      <w:r>
        <w:rPr>
          <w:rFonts w:ascii="仿宋_GB2312" w:eastAsia="仿宋_GB2312"/>
          <w:color w:val="000000"/>
          <w:sz w:val="32"/>
          <w:szCs w:val="32"/>
        </w:rPr>
        <w:t>1</w:t>
      </w:r>
      <w:r>
        <w:rPr>
          <w:rFonts w:hint="eastAsia" w:ascii="仿宋_GB2312" w:eastAsia="仿宋_GB2312"/>
          <w:color w:val="000000"/>
          <w:sz w:val="32"/>
          <w:szCs w:val="32"/>
        </w:rPr>
        <w:t>年度单位预算情况说明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一、单位基本情况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二、202</w:t>
      </w:r>
      <w:r>
        <w:rPr>
          <w:rFonts w:ascii="仿宋_GB2312" w:eastAsia="仿宋_GB2312"/>
          <w:color w:val="000000"/>
          <w:sz w:val="32"/>
          <w:szCs w:val="32"/>
        </w:rPr>
        <w:t>1</w:t>
      </w:r>
      <w:r>
        <w:rPr>
          <w:rFonts w:hint="eastAsia" w:ascii="仿宋_GB2312" w:eastAsia="仿宋_GB2312"/>
          <w:color w:val="000000"/>
          <w:sz w:val="32"/>
          <w:szCs w:val="32"/>
        </w:rPr>
        <w:t>年收入及支出总体情况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三、主要支出情况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四、单位“三公”经费财政拨款预算说明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六、名词解释</w:t>
      </w:r>
    </w:p>
    <w:p>
      <w:pPr>
        <w:spacing w:line="560" w:lineRule="exact"/>
        <w:rPr>
          <w:rFonts w:ascii="仿宋_GB2312" w:eastAsia="仿宋_GB2312"/>
          <w:color w:val="000000"/>
          <w:sz w:val="32"/>
          <w:szCs w:val="32"/>
        </w:rPr>
      </w:pPr>
      <w:r>
        <w:rPr>
          <w:rFonts w:hint="eastAsia" w:ascii="仿宋_GB2312" w:eastAsia="仿宋_GB2312"/>
          <w:color w:val="000000"/>
          <w:sz w:val="32"/>
          <w:szCs w:val="32"/>
        </w:rPr>
        <w:t>第二部分 202</w:t>
      </w:r>
      <w:r>
        <w:rPr>
          <w:rFonts w:ascii="仿宋_GB2312" w:eastAsia="仿宋_GB2312"/>
          <w:color w:val="000000"/>
          <w:sz w:val="32"/>
          <w:szCs w:val="32"/>
        </w:rPr>
        <w:t>1</w:t>
      </w:r>
      <w:r>
        <w:rPr>
          <w:rFonts w:hint="eastAsia" w:ascii="仿宋_GB2312" w:eastAsia="仿宋_GB2312"/>
          <w:color w:val="000000"/>
          <w:sz w:val="32"/>
          <w:szCs w:val="32"/>
        </w:rPr>
        <w:t>年度单位预算报表</w:t>
      </w: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一、收支总表</w:t>
      </w:r>
    </w:p>
    <w:p>
      <w:pPr>
        <w:autoSpaceDE w:val="0"/>
        <w:autoSpaceDN w:val="0"/>
        <w:adjustRightInd w:val="0"/>
        <w:spacing w:line="560" w:lineRule="exact"/>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二、收入总表    </w:t>
      </w:r>
    </w:p>
    <w:p>
      <w:pPr>
        <w:autoSpaceDE w:val="0"/>
        <w:autoSpaceDN w:val="0"/>
        <w:adjustRightInd w:val="0"/>
        <w:spacing w:line="560" w:lineRule="exact"/>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三、支出总表</w:t>
      </w:r>
    </w:p>
    <w:p>
      <w:pPr>
        <w:autoSpaceDE w:val="0"/>
        <w:autoSpaceDN w:val="0"/>
        <w:adjustRightInd w:val="0"/>
        <w:spacing w:line="560" w:lineRule="exact"/>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四、政府采购预算明细表</w:t>
      </w: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五、财政拨款收支总表</w:t>
      </w:r>
    </w:p>
    <w:p>
      <w:pPr>
        <w:autoSpaceDE w:val="0"/>
        <w:autoSpaceDN w:val="0"/>
        <w:adjustRightInd w:val="0"/>
        <w:spacing w:line="560" w:lineRule="exact"/>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六、一般公共预算财政拨款支出表</w:t>
      </w:r>
    </w:p>
    <w:p>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hint="eastAsia" w:ascii="仿宋_GB2312" w:eastAsia="仿宋_GB2312" w:cs="宋体"/>
          <w:color w:val="000000"/>
          <w:kern w:val="0"/>
          <w:sz w:val="32"/>
          <w:szCs w:val="32"/>
          <w:lang w:val="zh-CN"/>
        </w:rPr>
        <w:t xml:space="preserve">    </w:t>
      </w:r>
      <w:r>
        <w:rPr>
          <w:rFonts w:hint="eastAsia" w:ascii="仿宋_GB2312" w:eastAsia="仿宋_GB2312" w:cs="宋体"/>
          <w:color w:val="000000"/>
          <w:spacing w:val="-16"/>
          <w:kern w:val="0"/>
          <w:sz w:val="32"/>
          <w:szCs w:val="32"/>
          <w:lang w:val="zh-CN"/>
        </w:rPr>
        <w:t>七、一般公共预算财政拨款基本支出表</w:t>
      </w:r>
    </w:p>
    <w:p>
      <w:pPr>
        <w:autoSpaceDE w:val="0"/>
        <w:autoSpaceDN w:val="0"/>
        <w:adjustRightInd w:val="0"/>
        <w:spacing w:line="560" w:lineRule="exact"/>
        <w:ind w:firstLine="720" w:firstLineChars="250"/>
        <w:jc w:val="left"/>
        <w:rPr>
          <w:rFonts w:ascii="仿宋_GB2312" w:eastAsia="仿宋_GB2312" w:cs="宋体"/>
          <w:color w:val="000000"/>
          <w:spacing w:val="-16"/>
          <w:kern w:val="0"/>
          <w:sz w:val="32"/>
          <w:szCs w:val="32"/>
          <w:lang w:val="zh-CN"/>
        </w:rPr>
      </w:pPr>
      <w:r>
        <w:rPr>
          <w:rFonts w:hint="eastAsia" w:ascii="仿宋_GB2312" w:eastAsia="仿宋_GB2312" w:cs="宋体"/>
          <w:color w:val="000000"/>
          <w:spacing w:val="-16"/>
          <w:kern w:val="0"/>
          <w:sz w:val="32"/>
          <w:szCs w:val="32"/>
          <w:lang w:val="zh-CN"/>
        </w:rPr>
        <w:t>八、一般公共预算财政拨款项目支出表</w:t>
      </w: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九、政府性基金预算财政拨款支出表</w:t>
      </w:r>
    </w:p>
    <w:p>
      <w:pPr>
        <w:autoSpaceDE w:val="0"/>
        <w:autoSpaceDN w:val="0"/>
        <w:adjustRightInd w:val="0"/>
        <w:spacing w:line="560" w:lineRule="exact"/>
        <w:ind w:firstLine="640" w:firstLineChars="200"/>
        <w:jc w:val="left"/>
        <w:rPr>
          <w:rFonts w:ascii="仿宋_GB2312" w:eastAsia="仿宋_GB2312" w:cs="宋体"/>
          <w:color w:val="000000"/>
          <w:spacing w:val="-16"/>
          <w:kern w:val="0"/>
          <w:sz w:val="32"/>
          <w:szCs w:val="32"/>
          <w:lang w:val="zh-CN"/>
        </w:rPr>
      </w:pPr>
      <w:r>
        <w:rPr>
          <w:rFonts w:hint="eastAsia" w:ascii="仿宋_GB2312" w:eastAsia="仿宋_GB2312" w:cs="宋体"/>
          <w:color w:val="000000"/>
          <w:kern w:val="0"/>
          <w:sz w:val="32"/>
          <w:szCs w:val="32"/>
          <w:lang w:val="zh-CN"/>
        </w:rPr>
        <w:t>十、国有资本经营预算财政拨款支出表</w:t>
      </w:r>
    </w:p>
    <w:p>
      <w:pPr>
        <w:autoSpaceDE w:val="0"/>
        <w:autoSpaceDN w:val="0"/>
        <w:adjustRightInd w:val="0"/>
        <w:spacing w:line="560" w:lineRule="exact"/>
        <w:ind w:firstLine="576"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spacing w:val="-16"/>
          <w:kern w:val="0"/>
          <w:sz w:val="32"/>
          <w:szCs w:val="32"/>
          <w:lang w:val="zh-CN"/>
        </w:rPr>
        <w:t>十一、财政拨款（含一般公共预算和政府性基金预算）</w:t>
      </w:r>
      <w:r>
        <w:rPr>
          <w:rFonts w:hint="eastAsia" w:ascii="仿宋_GB2312" w:eastAsia="仿宋_GB2312" w:cs="宋体"/>
          <w:color w:val="000000"/>
          <w:kern w:val="0"/>
          <w:sz w:val="32"/>
          <w:szCs w:val="32"/>
          <w:lang w:val="zh-CN"/>
        </w:rPr>
        <w:t>“三公”经费支出表</w:t>
      </w:r>
    </w:p>
    <w:p>
      <w:pPr>
        <w:autoSpaceDE w:val="0"/>
        <w:autoSpaceDN w:val="0"/>
        <w:adjustRightInd w:val="0"/>
        <w:spacing w:line="560" w:lineRule="exact"/>
        <w:ind w:firstLine="568" w:firstLineChars="200"/>
        <w:jc w:val="left"/>
        <w:rPr>
          <w:rFonts w:ascii="仿宋_GB2312" w:eastAsia="仿宋_GB2312" w:cs="宋体"/>
          <w:color w:val="000000"/>
          <w:spacing w:val="-18"/>
          <w:kern w:val="0"/>
          <w:sz w:val="32"/>
          <w:szCs w:val="32"/>
          <w:lang w:val="zh-CN"/>
        </w:rPr>
      </w:pPr>
      <w:r>
        <w:rPr>
          <w:rFonts w:hint="eastAsia" w:ascii="仿宋_GB2312" w:eastAsia="仿宋_GB2312" w:cs="宋体"/>
          <w:color w:val="000000"/>
          <w:spacing w:val="-18"/>
          <w:kern w:val="0"/>
          <w:sz w:val="32"/>
          <w:szCs w:val="32"/>
          <w:lang w:val="zh-CN"/>
        </w:rPr>
        <w:t>十二、政府购买服务预算财政拨款明细表</w:t>
      </w: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sectPr>
          <w:footerReference r:id="rId4" w:type="default"/>
          <w:footerReference r:id="rId5" w:type="even"/>
          <w:pgSz w:w="11906" w:h="16838"/>
          <w:pgMar w:top="1911" w:right="1474" w:bottom="1882" w:left="1588" w:header="851" w:footer="1531" w:gutter="0"/>
          <w:pgNumType w:fmt="numberInDash"/>
          <w:cols w:space="720" w:num="1"/>
          <w:docGrid w:type="lines" w:linePitch="312" w:charSpace="0"/>
        </w:sectPr>
      </w:pPr>
      <w:r>
        <w:rPr>
          <w:rFonts w:hint="eastAsia" w:ascii="仿宋_GB2312" w:eastAsia="仿宋_GB2312" w:cs="宋体"/>
          <w:color w:val="000000"/>
          <w:kern w:val="0"/>
          <w:sz w:val="32"/>
          <w:szCs w:val="32"/>
          <w:lang w:val="zh-CN"/>
        </w:rPr>
        <w:t>十三、项目支出绩效目标申报表</w:t>
      </w:r>
    </w:p>
    <w:p>
      <w:pPr>
        <w:spacing w:line="560" w:lineRule="exact"/>
        <w:jc w:val="center"/>
        <w:rPr>
          <w:rFonts w:ascii="方正小标宋简体" w:eastAsia="方正小标宋简体"/>
          <w:color w:val="000000"/>
          <w:sz w:val="32"/>
          <w:szCs w:val="32"/>
        </w:rPr>
      </w:pPr>
      <w:r>
        <w:rPr>
          <w:rFonts w:hint="eastAsia" w:ascii="方正小标宋简体" w:eastAsia="方正小标宋简体"/>
          <w:color w:val="000000"/>
          <w:sz w:val="36"/>
          <w:szCs w:val="36"/>
        </w:rPr>
        <w:t>第一部分  2021年</w:t>
      </w:r>
      <w:r>
        <w:rPr>
          <w:rFonts w:hint="eastAsia" w:ascii="方正小标宋简体" w:eastAsia="方正小标宋简体"/>
          <w:color w:val="000000"/>
          <w:sz w:val="36"/>
          <w:szCs w:val="36"/>
          <w:lang w:eastAsia="zh-CN"/>
        </w:rPr>
        <w:t>北京市特种设备检测中心</w:t>
      </w:r>
      <w:r>
        <w:rPr>
          <w:rFonts w:hint="eastAsia" w:ascii="方正小标宋简体" w:eastAsia="方正小标宋简体"/>
          <w:color w:val="000000"/>
          <w:sz w:val="36"/>
          <w:szCs w:val="36"/>
        </w:rPr>
        <w:t>预算情况说明</w:t>
      </w:r>
    </w:p>
    <w:p>
      <w:pPr>
        <w:numPr>
          <w:numId w:val="0"/>
        </w:numPr>
        <w:spacing w:line="560" w:lineRule="exact"/>
        <w:rPr>
          <w:rFonts w:hint="eastAsia" w:ascii="黑体" w:hAnsi="黑体" w:eastAsia="黑体"/>
          <w:color w:val="000000"/>
          <w:sz w:val="32"/>
          <w:szCs w:val="32"/>
        </w:rPr>
      </w:pP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lang w:eastAsia="zh-CN"/>
        </w:rPr>
        <w:t>一、</w:t>
      </w:r>
      <w:r>
        <w:rPr>
          <w:rFonts w:hint="eastAsia" w:ascii="黑体" w:hAnsi="黑体" w:eastAsia="黑体"/>
          <w:color w:val="000000"/>
          <w:sz w:val="32"/>
          <w:szCs w:val="32"/>
        </w:rPr>
        <w:t>单位基本情况</w:t>
      </w:r>
    </w:p>
    <w:p>
      <w:pPr>
        <w:numPr>
          <w:numId w:val="0"/>
        </w:numPr>
        <w:wordWrap/>
        <w:snapToGrid/>
        <w:spacing w:line="240" w:lineRule="auto"/>
        <w:ind w:right="0" w:firstLine="640" w:firstLineChars="200"/>
        <w:textAlignment w:val="auto"/>
        <w:outlineLvl w:val="9"/>
        <w:rPr>
          <w:rFonts w:hint="eastAsia" w:ascii="楷体" w:hAnsi="楷体" w:eastAsia="楷体"/>
          <w:sz w:val="32"/>
          <w:szCs w:val="32"/>
          <w:lang w:eastAsia="zh-CN"/>
        </w:rPr>
      </w:pPr>
      <w:r>
        <w:rPr>
          <w:rFonts w:hint="eastAsia" w:ascii="楷体" w:hAnsi="楷体" w:eastAsia="楷体"/>
          <w:sz w:val="32"/>
          <w:szCs w:val="32"/>
          <w:lang w:val="en-US" w:eastAsia="zh-CN"/>
        </w:rPr>
        <w:t>（一）</w:t>
      </w:r>
      <w:r>
        <w:rPr>
          <w:rFonts w:hint="eastAsia" w:ascii="楷体" w:hAnsi="楷体" w:eastAsia="楷体"/>
          <w:sz w:val="32"/>
          <w:szCs w:val="32"/>
          <w:lang w:eastAsia="zh-CN"/>
        </w:rPr>
        <w:t>单位</w:t>
      </w:r>
      <w:r>
        <w:rPr>
          <w:rFonts w:hint="eastAsia" w:ascii="楷体" w:hAnsi="楷体" w:eastAsia="楷体"/>
          <w:sz w:val="32"/>
          <w:szCs w:val="32"/>
        </w:rPr>
        <w:t>机构</w:t>
      </w:r>
      <w:r>
        <w:rPr>
          <w:rFonts w:hint="eastAsia" w:ascii="楷体" w:hAnsi="楷体" w:eastAsia="楷体"/>
          <w:sz w:val="32"/>
          <w:szCs w:val="32"/>
          <w:lang w:eastAsia="zh-CN"/>
        </w:rPr>
        <w:t>设置</w:t>
      </w:r>
      <w:r>
        <w:rPr>
          <w:rFonts w:hint="eastAsia" w:ascii="楷体" w:hAnsi="楷体" w:eastAsia="楷体"/>
          <w:sz w:val="32"/>
          <w:szCs w:val="32"/>
        </w:rPr>
        <w:t>、</w:t>
      </w:r>
      <w:r>
        <w:rPr>
          <w:rFonts w:hint="eastAsia" w:ascii="楷体" w:hAnsi="楷体" w:eastAsia="楷体"/>
          <w:sz w:val="32"/>
          <w:szCs w:val="32"/>
          <w:lang w:eastAsia="zh-CN"/>
        </w:rPr>
        <w:t>职责</w:t>
      </w:r>
    </w:p>
    <w:p>
      <w:pPr>
        <w:numPr>
          <w:numId w:val="0"/>
        </w:numPr>
        <w:wordWrap/>
        <w:snapToGrid/>
        <w:spacing w:line="240" w:lineRule="auto"/>
        <w:ind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北京市特种设备检测中心</w:t>
      </w:r>
      <w:r>
        <w:rPr>
          <w:rFonts w:hint="eastAsia" w:ascii="仿宋_GB2312" w:eastAsia="仿宋_GB2312"/>
          <w:sz w:val="32"/>
          <w:szCs w:val="32"/>
        </w:rPr>
        <w:t>机构设置</w:t>
      </w:r>
      <w:r>
        <w:rPr>
          <w:rFonts w:hint="eastAsia" w:ascii="仿宋_GB2312" w:eastAsia="仿宋_GB2312"/>
          <w:sz w:val="32"/>
          <w:szCs w:val="32"/>
          <w:lang w:eastAsia="zh-CN"/>
        </w:rPr>
        <w:t>及单位性质</w:t>
      </w:r>
    </w:p>
    <w:p>
      <w:pPr>
        <w:widowControl/>
        <w:wordWrap/>
        <w:adjustRightInd/>
        <w:snapToGrid/>
        <w:spacing w:line="240" w:lineRule="auto"/>
        <w:ind w:right="0"/>
        <w:jc w:val="left"/>
        <w:textAlignment w:val="auto"/>
        <w:outlineLvl w:val="9"/>
        <w:rPr>
          <w:rFonts w:hint="eastAsia" w:ascii="仿宋_GB2312" w:eastAsia="仿宋_GB2312"/>
          <w:sz w:val="32"/>
          <w:szCs w:val="32"/>
        </w:rPr>
      </w:pPr>
      <w:r>
        <w:rPr>
          <w:rFonts w:hint="eastAsia" w:ascii="仿宋_GB2312" w:hAnsi="仿宋_GB2312" w:eastAsia="仿宋_GB2312" w:cs="仿宋_GB2312"/>
          <w:bCs w:val="0"/>
          <w:color w:val="000000"/>
          <w:kern w:val="0"/>
          <w:sz w:val="32"/>
          <w:szCs w:val="32"/>
          <w:lang w:val="en-US" w:eastAsia="zh-CN" w:bidi="ar-SA"/>
        </w:rPr>
        <w:t xml:space="preserve">    北京市特种设备检测中心（以下简称中心）隶属于北京市市场监督管理局，是技术密集型的从事特种设备安全性能检验的第三方检验机构，属于公益二类事业单位。中心下设17个科室：办公室、党办、技术质量室、财务室、业务室、事故调查事务处理中心办公室（简称事故办）、行政辅助中心办公室、承压一室、承压二室、承压三室、机电一室、机电二室、机电三室、机电四室、机电五室、实验研究室及考试中心。</w:t>
      </w:r>
    </w:p>
    <w:p>
      <w:pPr>
        <w:wordWrap/>
        <w:adjustRightInd/>
        <w:snapToGrid/>
        <w:spacing w:line="240" w:lineRule="auto"/>
        <w:ind w:left="0" w:leftChars="0"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北京市特种设备检测中心</w:t>
      </w:r>
      <w:r>
        <w:rPr>
          <w:rFonts w:hint="eastAsia" w:ascii="仿宋_GB2312" w:eastAsia="仿宋_GB2312"/>
          <w:sz w:val="32"/>
          <w:szCs w:val="32"/>
        </w:rPr>
        <w:t>主要职责</w:t>
      </w:r>
    </w:p>
    <w:p>
      <w:pPr>
        <w:widowControl/>
        <w:wordWrap/>
        <w:adjustRightInd/>
        <w:snapToGrid/>
        <w:spacing w:line="240" w:lineRule="auto"/>
        <w:ind w:left="0" w:leftChars="0" w:right="0" w:firstLine="640" w:firstLineChars="200"/>
        <w:jc w:val="left"/>
        <w:textAlignment w:val="auto"/>
        <w:outlineLvl w:val="9"/>
        <w:rPr>
          <w:rFonts w:hint="eastAsia" w:ascii="仿宋" w:hAnsi="仿宋" w:eastAsia="仿宋" w:cs="仿宋"/>
          <w:bCs w:val="0"/>
          <w:color w:val="000000"/>
          <w:kern w:val="0"/>
          <w:sz w:val="32"/>
          <w:szCs w:val="32"/>
          <w:lang w:val="en-US" w:eastAsia="zh-CN" w:bidi="ar-SA"/>
        </w:rPr>
      </w:pPr>
      <w:r>
        <w:rPr>
          <w:rFonts w:hint="eastAsia" w:ascii="仿宋" w:hAnsi="仿宋" w:eastAsia="仿宋" w:cs="仿宋"/>
          <w:bCs w:val="0"/>
          <w:color w:val="000000"/>
          <w:kern w:val="0"/>
          <w:sz w:val="32"/>
          <w:szCs w:val="32"/>
          <w:lang w:val="en-US" w:eastAsia="zh-CN" w:bidi="ar-SA"/>
        </w:rPr>
        <w:t>中心依据国家有关安全方面的法律、法规、技术标准，主要对锅炉、压力容器、电梯、起重机械等八大类特种设备的安全性能进行检验。其中：</w:t>
      </w:r>
    </w:p>
    <w:p>
      <w:pPr>
        <w:widowControl/>
        <w:numPr>
          <w:numId w:val="0"/>
        </w:numPr>
        <w:wordWrap/>
        <w:adjustRightInd/>
        <w:snapToGrid/>
        <w:spacing w:line="240" w:lineRule="auto"/>
        <w:ind w:right="0"/>
        <w:jc w:val="left"/>
        <w:textAlignment w:val="auto"/>
        <w:outlineLvl w:val="9"/>
        <w:rPr>
          <w:rFonts w:hint="eastAsia" w:ascii="仿宋" w:hAnsi="仿宋" w:eastAsia="仿宋" w:cs="仿宋"/>
          <w:bCs w:val="0"/>
          <w:color w:val="000000"/>
          <w:kern w:val="0"/>
          <w:sz w:val="32"/>
          <w:szCs w:val="32"/>
          <w:lang w:val="en-US" w:eastAsia="zh-CN" w:bidi="ar-SA"/>
        </w:rPr>
      </w:pPr>
      <w:r>
        <w:rPr>
          <w:rFonts w:hint="eastAsia" w:ascii="仿宋" w:hAnsi="仿宋" w:eastAsia="仿宋" w:cs="仿宋"/>
          <w:bCs w:val="0"/>
          <w:color w:val="000000"/>
          <w:kern w:val="0"/>
          <w:sz w:val="32"/>
          <w:szCs w:val="32"/>
          <w:lang w:val="en-US" w:eastAsia="zh-CN" w:bidi="ar-SA"/>
        </w:rPr>
        <w:t xml:space="preserve">    （1）锅炉：锅炉的制造监督检验、安装改造监督检验及定期检验、进出口锅炉检验。</w:t>
      </w:r>
    </w:p>
    <w:p>
      <w:pPr>
        <w:widowControl/>
        <w:numPr>
          <w:numId w:val="0"/>
        </w:numPr>
        <w:wordWrap/>
        <w:adjustRightInd/>
        <w:snapToGrid/>
        <w:spacing w:line="240" w:lineRule="auto"/>
        <w:ind w:right="0"/>
        <w:jc w:val="left"/>
        <w:textAlignment w:val="auto"/>
        <w:outlineLvl w:val="9"/>
        <w:rPr>
          <w:rFonts w:hint="eastAsia" w:ascii="仿宋" w:hAnsi="仿宋" w:eastAsia="仿宋" w:cs="仿宋"/>
          <w:bCs w:val="0"/>
          <w:color w:val="000000"/>
          <w:kern w:val="0"/>
          <w:sz w:val="32"/>
          <w:szCs w:val="32"/>
          <w:lang w:val="en-US" w:eastAsia="zh-CN" w:bidi="ar-SA"/>
        </w:rPr>
      </w:pPr>
      <w:r>
        <w:rPr>
          <w:rFonts w:hint="eastAsia" w:ascii="仿宋" w:hAnsi="仿宋" w:eastAsia="仿宋" w:cs="仿宋"/>
          <w:bCs w:val="0"/>
          <w:color w:val="000000"/>
          <w:kern w:val="0"/>
          <w:sz w:val="32"/>
          <w:szCs w:val="32"/>
          <w:lang w:val="en-US" w:eastAsia="zh-CN" w:bidi="ar-SA"/>
        </w:rPr>
        <w:t xml:space="preserve">    （2）压力容器：压力容器制造监督检验、安装改造监督检验及定期检验、进出口压力容器检验。</w:t>
      </w:r>
    </w:p>
    <w:p>
      <w:pPr>
        <w:widowControl/>
        <w:wordWrap/>
        <w:adjustRightInd/>
        <w:snapToGrid/>
        <w:spacing w:line="240" w:lineRule="auto"/>
        <w:ind w:left="0" w:leftChars="0" w:right="0" w:firstLine="640" w:firstLineChars="200"/>
        <w:jc w:val="left"/>
        <w:textAlignment w:val="auto"/>
        <w:outlineLvl w:val="9"/>
        <w:rPr>
          <w:rFonts w:hint="eastAsia" w:ascii="仿宋" w:hAnsi="仿宋" w:eastAsia="仿宋" w:cs="仿宋"/>
          <w:bCs w:val="0"/>
          <w:color w:val="000000"/>
          <w:kern w:val="0"/>
          <w:sz w:val="32"/>
          <w:szCs w:val="32"/>
          <w:lang w:val="en-US" w:eastAsia="zh-CN" w:bidi="ar-SA"/>
        </w:rPr>
      </w:pPr>
      <w:r>
        <w:rPr>
          <w:rFonts w:hint="eastAsia" w:ascii="仿宋" w:hAnsi="仿宋" w:eastAsia="仿宋" w:cs="仿宋"/>
          <w:bCs w:val="0"/>
          <w:color w:val="000000"/>
          <w:kern w:val="0"/>
          <w:sz w:val="32"/>
          <w:szCs w:val="32"/>
          <w:lang w:val="en-US" w:eastAsia="zh-CN" w:bidi="ar-SA"/>
        </w:rPr>
        <w:t>（3）压力管道：压力管道安装检验、压力管道定期检验。</w:t>
      </w:r>
    </w:p>
    <w:p>
      <w:pPr>
        <w:widowControl/>
        <w:wordWrap/>
        <w:adjustRightInd/>
        <w:snapToGrid/>
        <w:spacing w:line="240" w:lineRule="auto"/>
        <w:ind w:left="0" w:leftChars="0" w:right="0" w:firstLine="640" w:firstLineChars="200"/>
        <w:jc w:val="left"/>
        <w:textAlignment w:val="auto"/>
        <w:outlineLvl w:val="9"/>
        <w:rPr>
          <w:rFonts w:hint="eastAsia" w:ascii="仿宋" w:hAnsi="仿宋" w:eastAsia="仿宋" w:cs="仿宋"/>
          <w:bCs w:val="0"/>
          <w:color w:val="000000"/>
          <w:kern w:val="0"/>
          <w:sz w:val="32"/>
          <w:szCs w:val="32"/>
          <w:lang w:val="en-US" w:eastAsia="zh-CN" w:bidi="ar-SA"/>
        </w:rPr>
      </w:pPr>
      <w:r>
        <w:rPr>
          <w:rFonts w:hint="eastAsia" w:ascii="仿宋" w:hAnsi="仿宋" w:eastAsia="仿宋" w:cs="仿宋"/>
          <w:bCs w:val="0"/>
          <w:color w:val="000000"/>
          <w:kern w:val="0"/>
          <w:sz w:val="32"/>
          <w:szCs w:val="32"/>
          <w:lang w:val="en-US" w:eastAsia="zh-CN" w:bidi="ar-SA"/>
        </w:rPr>
        <w:t>（4）电梯：电梯的安装监督检验、定期检验、老旧电梯安全评估及别墅电梯委托检验。</w:t>
      </w:r>
    </w:p>
    <w:p>
      <w:pPr>
        <w:widowControl/>
        <w:wordWrap/>
        <w:adjustRightInd/>
        <w:snapToGrid/>
        <w:spacing w:line="240" w:lineRule="auto"/>
        <w:ind w:left="0" w:leftChars="0" w:right="0" w:firstLine="640" w:firstLineChars="200"/>
        <w:jc w:val="left"/>
        <w:textAlignment w:val="auto"/>
        <w:outlineLvl w:val="9"/>
        <w:rPr>
          <w:rFonts w:hint="eastAsia" w:ascii="仿宋" w:hAnsi="仿宋" w:eastAsia="仿宋" w:cs="仿宋"/>
          <w:bCs w:val="0"/>
          <w:color w:val="000000"/>
          <w:kern w:val="0"/>
          <w:sz w:val="32"/>
          <w:szCs w:val="32"/>
          <w:lang w:val="en-US" w:eastAsia="zh-CN" w:bidi="ar-SA"/>
        </w:rPr>
      </w:pPr>
      <w:r>
        <w:rPr>
          <w:rFonts w:hint="eastAsia" w:ascii="仿宋" w:hAnsi="仿宋" w:eastAsia="仿宋" w:cs="仿宋"/>
          <w:bCs w:val="0"/>
          <w:color w:val="000000"/>
          <w:kern w:val="0"/>
          <w:sz w:val="32"/>
          <w:szCs w:val="32"/>
          <w:lang w:val="en-US" w:eastAsia="zh-CN" w:bidi="ar-SA"/>
        </w:rPr>
        <w:t>（5）起重机械：起重机械的安装监督检验、定期检验。</w:t>
      </w:r>
    </w:p>
    <w:p>
      <w:pPr>
        <w:widowControl/>
        <w:wordWrap/>
        <w:adjustRightInd/>
        <w:snapToGrid/>
        <w:spacing w:line="240" w:lineRule="auto"/>
        <w:ind w:left="0" w:leftChars="0" w:right="0" w:firstLine="640" w:firstLineChars="200"/>
        <w:jc w:val="left"/>
        <w:textAlignment w:val="auto"/>
        <w:outlineLvl w:val="9"/>
        <w:rPr>
          <w:rFonts w:hint="eastAsia" w:ascii="仿宋" w:hAnsi="仿宋" w:eastAsia="仿宋" w:cs="仿宋"/>
          <w:bCs w:val="0"/>
          <w:color w:val="000000"/>
          <w:kern w:val="0"/>
          <w:sz w:val="32"/>
          <w:szCs w:val="32"/>
          <w:lang w:val="en-US" w:eastAsia="zh-CN" w:bidi="ar-SA"/>
        </w:rPr>
      </w:pPr>
      <w:r>
        <w:rPr>
          <w:rFonts w:hint="eastAsia" w:ascii="仿宋" w:hAnsi="仿宋" w:eastAsia="仿宋" w:cs="仿宋"/>
          <w:bCs w:val="0"/>
          <w:color w:val="000000"/>
          <w:kern w:val="0"/>
          <w:sz w:val="32"/>
          <w:szCs w:val="32"/>
          <w:lang w:val="en-US" w:eastAsia="zh-CN" w:bidi="ar-SA"/>
        </w:rPr>
        <w:t>（6）场内机动车：场内机动车的首次检验、定期检验。</w:t>
      </w:r>
    </w:p>
    <w:p>
      <w:pPr>
        <w:widowControl/>
        <w:wordWrap/>
        <w:adjustRightInd/>
        <w:snapToGrid/>
        <w:spacing w:line="240" w:lineRule="auto"/>
        <w:ind w:left="0" w:leftChars="0" w:right="0" w:firstLine="640" w:firstLineChars="200"/>
        <w:jc w:val="left"/>
        <w:textAlignment w:val="auto"/>
        <w:outlineLvl w:val="9"/>
        <w:rPr>
          <w:rFonts w:hint="eastAsia" w:ascii="仿宋" w:hAnsi="仿宋" w:eastAsia="仿宋" w:cs="仿宋"/>
          <w:bCs w:val="0"/>
          <w:color w:val="000000"/>
          <w:kern w:val="0"/>
          <w:sz w:val="32"/>
          <w:szCs w:val="32"/>
          <w:lang w:val="en-US" w:eastAsia="zh-CN" w:bidi="ar-SA"/>
        </w:rPr>
      </w:pPr>
      <w:r>
        <w:rPr>
          <w:rFonts w:hint="eastAsia" w:ascii="仿宋" w:hAnsi="仿宋" w:eastAsia="仿宋" w:cs="仿宋"/>
          <w:bCs w:val="0"/>
          <w:color w:val="000000"/>
          <w:kern w:val="0"/>
          <w:sz w:val="32"/>
          <w:szCs w:val="32"/>
          <w:lang w:val="en-US" w:eastAsia="zh-CN" w:bidi="ar-SA"/>
        </w:rPr>
        <w:t>（7）游乐设施：游乐设施的B、C类定期检验。</w:t>
      </w:r>
    </w:p>
    <w:p>
      <w:pPr>
        <w:widowControl/>
        <w:wordWrap/>
        <w:adjustRightInd/>
        <w:snapToGrid/>
        <w:spacing w:line="240" w:lineRule="auto"/>
        <w:ind w:left="0" w:leftChars="0" w:right="0" w:firstLine="640" w:firstLineChars="200"/>
        <w:jc w:val="left"/>
        <w:textAlignment w:val="auto"/>
        <w:outlineLvl w:val="9"/>
        <w:rPr>
          <w:rFonts w:hint="eastAsia" w:ascii="仿宋_GB2312" w:eastAsia="仿宋_GB2312"/>
          <w:sz w:val="32"/>
          <w:szCs w:val="32"/>
        </w:rPr>
      </w:pPr>
      <w:r>
        <w:rPr>
          <w:rFonts w:hint="eastAsia" w:ascii="仿宋" w:hAnsi="仿宋" w:eastAsia="仿宋" w:cs="仿宋"/>
          <w:bCs w:val="0"/>
          <w:color w:val="000000"/>
          <w:kern w:val="0"/>
          <w:sz w:val="32"/>
          <w:szCs w:val="32"/>
          <w:lang w:val="en-US" w:eastAsia="zh-CN" w:bidi="ar-SA"/>
        </w:rPr>
        <w:t>（8）客运索道：客运索道的定期检验。</w:t>
      </w:r>
    </w:p>
    <w:p>
      <w:pPr>
        <w:wordWrap/>
        <w:snapToGrid/>
        <w:spacing w:line="240" w:lineRule="auto"/>
        <w:ind w:right="0" w:firstLine="555"/>
        <w:textAlignment w:val="auto"/>
        <w:outlineLvl w:val="9"/>
        <w:rPr>
          <w:rFonts w:ascii="楷体" w:hAnsi="楷体" w:eastAsia="楷体"/>
          <w:sz w:val="32"/>
          <w:szCs w:val="32"/>
        </w:rPr>
      </w:pPr>
      <w:r>
        <w:rPr>
          <w:rFonts w:hint="eastAsia" w:ascii="楷体" w:hAnsi="楷体" w:eastAsia="楷体"/>
          <w:sz w:val="32"/>
          <w:szCs w:val="32"/>
        </w:rPr>
        <w:t>（二）人员构成情况</w:t>
      </w:r>
    </w:p>
    <w:p>
      <w:pPr>
        <w:wordWrap/>
        <w:snapToGrid/>
        <w:spacing w:line="240" w:lineRule="auto"/>
        <w:ind w:right="0" w:firstLine="555"/>
        <w:textAlignment w:val="auto"/>
        <w:outlineLvl w:val="9"/>
        <w:rPr>
          <w:rFonts w:hint="eastAsia" w:ascii="仿宋_GB2312" w:eastAsia="仿宋_GB2312"/>
          <w:sz w:val="32"/>
          <w:szCs w:val="32"/>
        </w:rPr>
      </w:pPr>
      <w:r>
        <w:rPr>
          <w:rFonts w:hint="eastAsia" w:ascii="仿宋_GB2312" w:eastAsia="仿宋_GB2312"/>
          <w:sz w:val="32"/>
          <w:szCs w:val="32"/>
        </w:rPr>
        <w:t>北京市特种设备检测中心单位事业编制130人，实际122人；</w:t>
      </w:r>
      <w:r>
        <w:rPr>
          <w:rFonts w:hint="eastAsia" w:ascii="仿宋_GB2312" w:eastAsia="仿宋_GB2312"/>
          <w:color w:val="auto"/>
          <w:sz w:val="32"/>
          <w:szCs w:val="32"/>
          <w:highlight w:val="none"/>
        </w:rPr>
        <w:t>聘用人员</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；退休人员</w:t>
      </w:r>
      <w:r>
        <w:rPr>
          <w:rFonts w:hint="eastAsia" w:ascii="仿宋_GB2312" w:eastAsia="仿宋_GB2312"/>
          <w:color w:val="auto"/>
          <w:sz w:val="32"/>
          <w:szCs w:val="32"/>
          <w:highlight w:val="none"/>
          <w:lang w:val="en-US" w:eastAsia="zh-CN"/>
        </w:rPr>
        <w:t>63人。</w:t>
      </w:r>
    </w:p>
    <w:p>
      <w:pPr>
        <w:wordWrap/>
        <w:snapToGrid/>
        <w:spacing w:line="240" w:lineRule="auto"/>
        <w:ind w:right="0" w:firstLine="640" w:firstLineChars="200"/>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二、2021年收入及支出总体情况</w:t>
      </w:r>
    </w:p>
    <w:p>
      <w:pPr>
        <w:wordWrap/>
        <w:snapToGrid/>
        <w:spacing w:line="240" w:lineRule="auto"/>
        <w:ind w:right="0"/>
        <w:textAlignment w:val="auto"/>
        <w:outlineLvl w:val="9"/>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 xml:space="preserve">  </w:t>
      </w:r>
      <w:r>
        <w:rPr>
          <w:rFonts w:hint="eastAsia" w:ascii="仿宋_GB2312" w:eastAsia="仿宋_GB2312"/>
          <w:sz w:val="32"/>
          <w:szCs w:val="32"/>
          <w:lang w:val="en-US" w:eastAsia="zh-CN"/>
        </w:rPr>
        <w:t xml:space="preserve"> （一）收入总体情况</w:t>
      </w:r>
    </w:p>
    <w:p>
      <w:pPr>
        <w:wordWrap/>
        <w:snapToGrid/>
        <w:spacing w:line="240" w:lineRule="auto"/>
        <w:ind w:right="0" w:firstLine="555"/>
        <w:textAlignment w:val="auto"/>
        <w:outlineLvl w:val="9"/>
        <w:rPr>
          <w:rFonts w:hint="eastAsia" w:ascii="仿宋_GB2312" w:eastAsia="仿宋_GB2312"/>
          <w:sz w:val="32"/>
          <w:szCs w:val="32"/>
        </w:rPr>
      </w:pPr>
      <w:r>
        <w:rPr>
          <w:rFonts w:hint="eastAsia" w:ascii="仿宋_GB2312" w:eastAsia="仿宋_GB2312"/>
          <w:sz w:val="32"/>
          <w:szCs w:val="32"/>
        </w:rPr>
        <w:t>2021年收入预算5920.12万元，比2020年5857.37万元增加</w:t>
      </w:r>
      <w:r>
        <w:rPr>
          <w:rFonts w:hint="eastAsia" w:ascii="仿宋_GB2312" w:eastAsia="仿宋_GB2312"/>
          <w:sz w:val="32"/>
          <w:szCs w:val="32"/>
          <w:lang w:val="en-US" w:eastAsia="zh-CN"/>
        </w:rPr>
        <w:t>62.75</w:t>
      </w:r>
      <w:r>
        <w:rPr>
          <w:rFonts w:hint="eastAsia" w:ascii="仿宋_GB2312" w:eastAsia="仿宋_GB2312"/>
          <w:sz w:val="32"/>
          <w:szCs w:val="32"/>
        </w:rPr>
        <w:t>万元，增长</w:t>
      </w:r>
      <w:r>
        <w:rPr>
          <w:rFonts w:hint="eastAsia" w:ascii="仿宋_GB2312" w:eastAsia="仿宋_GB2312"/>
          <w:sz w:val="32"/>
          <w:szCs w:val="32"/>
          <w:lang w:val="en-US" w:eastAsia="zh-CN"/>
        </w:rPr>
        <w:t>1.07</w:t>
      </w:r>
      <w:r>
        <w:rPr>
          <w:rFonts w:hint="eastAsia" w:ascii="仿宋_GB2312" w:eastAsia="仿宋_GB2312"/>
          <w:sz w:val="32"/>
          <w:szCs w:val="32"/>
        </w:rPr>
        <w:t>%。其中：财政拨款4722.86万元,比2020年4824.43万元减少</w:t>
      </w:r>
      <w:r>
        <w:rPr>
          <w:rFonts w:hint="eastAsia" w:ascii="仿宋_GB2312" w:eastAsia="仿宋_GB2312"/>
          <w:sz w:val="32"/>
          <w:szCs w:val="32"/>
          <w:lang w:val="en-US" w:eastAsia="zh-CN"/>
        </w:rPr>
        <w:t>101.57</w:t>
      </w:r>
      <w:r>
        <w:rPr>
          <w:rFonts w:hint="eastAsia" w:ascii="仿宋_GB2312" w:eastAsia="仿宋_GB2312"/>
          <w:sz w:val="32"/>
          <w:szCs w:val="32"/>
        </w:rPr>
        <w:t>万元；统筹使用结余资金安排预算197.26万元,比2020年32.94万元增加164.32万元；</w:t>
      </w:r>
      <w:r>
        <w:rPr>
          <w:rFonts w:hint="eastAsia" w:ascii="仿宋_GB2312" w:eastAsia="仿宋_GB2312"/>
          <w:sz w:val="32"/>
          <w:szCs w:val="32"/>
          <w:lang w:eastAsia="zh-CN"/>
        </w:rPr>
        <w:t>事业单位经营收入</w:t>
      </w:r>
      <w:r>
        <w:rPr>
          <w:rFonts w:hint="eastAsia" w:ascii="仿宋_GB2312" w:eastAsia="仿宋_GB2312"/>
          <w:sz w:val="32"/>
          <w:szCs w:val="32"/>
          <w:lang w:val="en-US" w:eastAsia="zh-CN"/>
        </w:rPr>
        <w:t>997万</w:t>
      </w:r>
      <w:r>
        <w:rPr>
          <w:rFonts w:hint="eastAsia" w:ascii="仿宋_GB2312" w:eastAsia="仿宋_GB2312"/>
          <w:sz w:val="32"/>
          <w:szCs w:val="32"/>
        </w:rPr>
        <w:t>元</w:t>
      </w:r>
      <w:r>
        <w:rPr>
          <w:rFonts w:hint="eastAsia" w:ascii="仿宋_GB2312" w:eastAsia="仿宋_GB2312"/>
          <w:sz w:val="32"/>
          <w:szCs w:val="32"/>
          <w:lang w:val="en-US" w:eastAsia="zh-CN"/>
        </w:rPr>
        <w:t>，其他收入3</w:t>
      </w:r>
      <w:r>
        <w:rPr>
          <w:rFonts w:hint="eastAsia" w:ascii="仿宋_GB2312" w:eastAsia="仿宋_GB2312"/>
          <w:sz w:val="32"/>
          <w:szCs w:val="32"/>
        </w:rPr>
        <w:t>万元,与2020年持平</w:t>
      </w:r>
      <w:r>
        <w:rPr>
          <w:rFonts w:hint="eastAsia" w:ascii="仿宋_GB2312" w:eastAsia="仿宋_GB2312"/>
          <w:sz w:val="32"/>
          <w:szCs w:val="32"/>
          <w:lang w:eastAsia="zh-CN"/>
        </w:rPr>
        <w:t>。财政拨款减少的主要原因是压缩经费。结余资金安排预算增加的主要原因是加大结余资金统筹使用力度，计划用于车辆购置更新。</w:t>
      </w:r>
    </w:p>
    <w:p>
      <w:pPr>
        <w:numPr>
          <w:numId w:val="0"/>
        </w:numPr>
        <w:wordWrap/>
        <w:snapToGrid/>
        <w:spacing w:line="240" w:lineRule="auto"/>
        <w:ind w:right="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（二）支出总体情况</w:t>
      </w:r>
    </w:p>
    <w:p>
      <w:pPr>
        <w:numPr>
          <w:numId w:val="0"/>
        </w:numPr>
        <w:wordWrap/>
        <w:snapToGrid/>
        <w:spacing w:line="240" w:lineRule="auto"/>
        <w:ind w:right="0"/>
        <w:textAlignment w:val="auto"/>
        <w:outlineLvl w:val="9"/>
        <w:rPr>
          <w:rFonts w:hint="eastAsia" w:ascii="黑体" w:hAnsi="黑体" w:eastAsia="黑体"/>
          <w:color w:val="000000"/>
          <w:sz w:val="32"/>
          <w:szCs w:val="32"/>
          <w:lang w:val="en-US" w:eastAsia="zh-CN"/>
        </w:rPr>
      </w:pPr>
      <w:r>
        <w:rPr>
          <w:rFonts w:hint="eastAsia" w:ascii="仿宋_GB2312" w:eastAsia="仿宋_GB2312"/>
          <w:sz w:val="32"/>
          <w:szCs w:val="32"/>
          <w:lang w:val="en-US" w:eastAsia="zh-CN"/>
        </w:rPr>
        <w:t xml:space="preserve">   2021年支出预算5920.12万元，比2020年5857.37万元增加62.75</w:t>
      </w:r>
      <w:r>
        <w:rPr>
          <w:rFonts w:hint="eastAsia" w:ascii="仿宋_GB2312" w:eastAsia="仿宋_GB2312"/>
          <w:sz w:val="32"/>
          <w:szCs w:val="32"/>
        </w:rPr>
        <w:t>万元，增长</w:t>
      </w:r>
      <w:r>
        <w:rPr>
          <w:rFonts w:hint="eastAsia" w:ascii="仿宋_GB2312" w:eastAsia="仿宋_GB2312"/>
          <w:sz w:val="32"/>
          <w:szCs w:val="32"/>
          <w:lang w:val="en-US" w:eastAsia="zh-CN"/>
        </w:rPr>
        <w:t>1.07</w:t>
      </w:r>
      <w:r>
        <w:rPr>
          <w:rFonts w:hint="eastAsia" w:ascii="仿宋_GB2312" w:eastAsia="仿宋_GB2312"/>
          <w:sz w:val="32"/>
          <w:szCs w:val="32"/>
        </w:rPr>
        <w:t>%</w:t>
      </w:r>
      <w:r>
        <w:rPr>
          <w:rFonts w:hint="eastAsia" w:ascii="仿宋_GB2312" w:eastAsia="仿宋_GB2312"/>
          <w:sz w:val="32"/>
          <w:szCs w:val="32"/>
          <w:lang w:eastAsia="zh-CN"/>
        </w:rPr>
        <w:t>。其中：</w:t>
      </w:r>
      <w:r>
        <w:rPr>
          <w:rFonts w:hint="eastAsia" w:ascii="仿宋_GB2312" w:eastAsia="仿宋_GB2312"/>
          <w:sz w:val="32"/>
          <w:szCs w:val="32"/>
        </w:rPr>
        <w:t>基本支出预算4241.68万元，比2020年4138.58万元增加103.1万元，增长2.49%</w:t>
      </w:r>
      <w:r>
        <w:rPr>
          <w:rFonts w:hint="eastAsia" w:ascii="仿宋_GB2312" w:eastAsia="仿宋_GB2312"/>
          <w:sz w:val="32"/>
          <w:szCs w:val="32"/>
          <w:lang w:eastAsia="zh-CN"/>
        </w:rPr>
        <w:t>；</w:t>
      </w:r>
      <w:r>
        <w:rPr>
          <w:rFonts w:hint="eastAsia" w:ascii="仿宋_GB2312" w:eastAsia="仿宋_GB2312"/>
          <w:sz w:val="32"/>
          <w:szCs w:val="32"/>
        </w:rPr>
        <w:t>项目支出预算969.73万元，比2020年1167.43万元减少197.7万元，下降16.93%</w:t>
      </w:r>
      <w:r>
        <w:rPr>
          <w:rFonts w:hint="eastAsia" w:ascii="仿宋_GB2312" w:eastAsia="仿宋_GB2312"/>
          <w:sz w:val="32"/>
          <w:szCs w:val="32"/>
          <w:lang w:eastAsia="zh-CN"/>
        </w:rPr>
        <w:t>；事业单位经营支出708.71万元，比</w:t>
      </w:r>
      <w:r>
        <w:rPr>
          <w:rFonts w:hint="eastAsia" w:ascii="仿宋_GB2312" w:eastAsia="仿宋_GB2312"/>
          <w:sz w:val="32"/>
          <w:szCs w:val="32"/>
          <w:lang w:val="en-US" w:eastAsia="zh-CN"/>
        </w:rPr>
        <w:t>2020年551万元增加157.71万元，</w:t>
      </w:r>
      <w:r>
        <w:rPr>
          <w:rFonts w:hint="eastAsia" w:ascii="仿宋_GB2312" w:eastAsia="仿宋_GB2312"/>
          <w:sz w:val="32"/>
          <w:szCs w:val="32"/>
        </w:rPr>
        <w:t>增长</w:t>
      </w:r>
      <w:r>
        <w:rPr>
          <w:rFonts w:hint="eastAsia" w:ascii="仿宋_GB2312" w:eastAsia="仿宋_GB2312"/>
          <w:sz w:val="32"/>
          <w:szCs w:val="32"/>
          <w:lang w:val="en-US" w:eastAsia="zh-CN"/>
        </w:rPr>
        <w:t>28.62</w:t>
      </w:r>
      <w:r>
        <w:rPr>
          <w:rFonts w:hint="eastAsia" w:ascii="仿宋_GB2312" w:eastAsia="仿宋_GB2312"/>
          <w:sz w:val="32"/>
          <w:szCs w:val="32"/>
        </w:rPr>
        <w:t>%。</w:t>
      </w:r>
      <w:r>
        <w:rPr>
          <w:rFonts w:hint="eastAsia" w:ascii="仿宋_GB2312" w:eastAsia="仿宋_GB2312"/>
          <w:sz w:val="32"/>
          <w:szCs w:val="32"/>
          <w:lang w:eastAsia="zh-CN"/>
        </w:rPr>
        <w:t>项目支出减少经营支出增加的主要原因：调整预算支出结构，</w:t>
      </w:r>
      <w:r>
        <w:rPr>
          <w:rFonts w:hint="eastAsia" w:ascii="仿宋_GB2312" w:eastAsia="仿宋_GB2312"/>
          <w:color w:val="auto"/>
          <w:sz w:val="32"/>
          <w:szCs w:val="32"/>
          <w:highlight w:val="none"/>
          <w:lang w:eastAsia="zh-CN"/>
        </w:rPr>
        <w:t>劳务派遣人员工资及基本经费财政不足部分</w:t>
      </w:r>
      <w:r>
        <w:rPr>
          <w:rFonts w:hint="eastAsia" w:ascii="仿宋_GB2312" w:eastAsia="仿宋_GB2312"/>
          <w:sz w:val="32"/>
          <w:szCs w:val="32"/>
          <w:lang w:eastAsia="zh-CN"/>
        </w:rPr>
        <w:t>使用经营支出预算。</w:t>
      </w:r>
    </w:p>
    <w:p>
      <w:pPr>
        <w:spacing w:line="560" w:lineRule="exact"/>
        <w:rPr>
          <w:rFonts w:ascii="黑体" w:hAnsi="黑体" w:eastAsia="黑体"/>
          <w:color w:val="000000"/>
          <w:sz w:val="32"/>
          <w:szCs w:val="32"/>
        </w:rPr>
      </w:pP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三、主要支出情况</w:t>
      </w:r>
    </w:p>
    <w:p>
      <w:pPr>
        <w:spacing w:line="560" w:lineRule="exact"/>
        <w:ind w:firstLine="640" w:firstLineChars="200"/>
        <w:rPr>
          <w:rFonts w:hint="eastAsia" w:ascii="仿宋_GB2312" w:eastAsia="仿宋_GB2312"/>
          <w:color w:val="FF0000"/>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lang w:eastAsia="zh-CN"/>
        </w:rPr>
        <w:t>年预算项目围绕部门职责和年度工作任务开展，主要用于电梯等机电类检验项目、锅炉等承压类检验项目、重大活动和重要会议保障项目等。</w:t>
      </w:r>
    </w:p>
    <w:p>
      <w:pPr>
        <w:spacing w:line="560" w:lineRule="exact"/>
        <w:rPr>
          <w:rFonts w:ascii="黑体" w:hAnsi="黑体" w:eastAsia="黑体"/>
          <w:color w:val="auto"/>
          <w:sz w:val="32"/>
          <w:szCs w:val="32"/>
          <w:highlight w:val="red"/>
        </w:rPr>
      </w:pP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四、单位“三公”经费财政拨款预算说明</w:t>
      </w:r>
      <w:r>
        <w:rPr>
          <w:rFonts w:hint="eastAsia" w:ascii="黑体" w:hAnsi="黑体" w:eastAsia="黑体"/>
          <w:color w:val="000000"/>
          <w:sz w:val="32"/>
          <w:szCs w:val="32"/>
          <w:lang w:val="en-US" w:eastAsia="zh-CN"/>
        </w:rPr>
        <w:t xml:space="preserve">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2021年“三公”经费财政拨款预算</w:t>
      </w:r>
      <w:r>
        <w:rPr>
          <w:rFonts w:hint="eastAsia" w:ascii="仿宋_GB2312" w:eastAsia="仿宋_GB2312"/>
          <w:sz w:val="32"/>
          <w:szCs w:val="32"/>
          <w:lang w:eastAsia="zh-CN"/>
        </w:rPr>
        <w:t>56.48</w:t>
      </w:r>
      <w:r>
        <w:rPr>
          <w:rFonts w:hint="eastAsia" w:ascii="仿宋_GB2312" w:eastAsia="仿宋_GB2312"/>
          <w:color w:val="000000"/>
          <w:sz w:val="32"/>
          <w:szCs w:val="32"/>
        </w:rPr>
        <w:t>万元。其中：</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1.因公出国（境）费用。本单位2021年无财政拨款安排的</w:t>
      </w:r>
      <w:r>
        <w:rPr>
          <w:rFonts w:hint="eastAsia" w:ascii="仿宋_GB2312" w:eastAsia="仿宋_GB2312"/>
          <w:color w:val="000000"/>
          <w:sz w:val="32"/>
          <w:szCs w:val="32"/>
          <w:lang w:eastAsia="zh-CN"/>
        </w:rPr>
        <w:t>因公出国（境）费用</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000000"/>
          <w:sz w:val="32"/>
          <w:szCs w:val="32"/>
        </w:rPr>
        <w:t>2.公务接待费。</w:t>
      </w:r>
      <w:r>
        <w:rPr>
          <w:rFonts w:hint="eastAsia" w:ascii="仿宋_GB2312" w:eastAsia="仿宋_GB2312"/>
          <w:color w:val="auto"/>
          <w:sz w:val="32"/>
          <w:szCs w:val="32"/>
          <w:highlight w:val="none"/>
        </w:rPr>
        <w:t>2021年预算数</w:t>
      </w:r>
      <w:r>
        <w:rPr>
          <w:rFonts w:hint="eastAsia" w:ascii="仿宋_GB2312" w:eastAsia="仿宋_GB2312"/>
          <w:color w:val="auto"/>
          <w:sz w:val="32"/>
          <w:szCs w:val="32"/>
          <w:highlight w:val="none"/>
          <w:lang w:eastAsia="zh-CN"/>
        </w:rPr>
        <w:t>0.1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接待</w:t>
      </w:r>
      <w:r>
        <w:rPr>
          <w:rFonts w:hint="eastAsia" w:ascii="仿宋" w:hAnsi="仿宋" w:eastAsia="仿宋" w:cs="仿宋"/>
          <w:color w:val="auto"/>
          <w:sz w:val="32"/>
          <w:szCs w:val="32"/>
          <w:highlight w:val="none"/>
          <w:lang w:val="en-US" w:eastAsia="zh-CN"/>
        </w:rPr>
        <w:t>考察调研、执行任务、学习交流、检查指导</w:t>
      </w:r>
      <w:r>
        <w:rPr>
          <w:rFonts w:hint="eastAsia" w:ascii="仿宋_GB2312" w:eastAsia="仿宋_GB2312"/>
          <w:color w:val="auto"/>
          <w:sz w:val="32"/>
          <w:szCs w:val="32"/>
          <w:highlight w:val="none"/>
        </w:rPr>
        <w:t>等方面。</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auto"/>
          <w:sz w:val="32"/>
          <w:szCs w:val="32"/>
          <w:highlight w:val="none"/>
        </w:rPr>
        <w:t>3.公务用车购置和运行维护费。2021年预算数</w:t>
      </w:r>
      <w:r>
        <w:rPr>
          <w:rFonts w:hint="eastAsia" w:ascii="仿宋_GB2312" w:eastAsia="仿宋_GB2312"/>
          <w:color w:val="auto"/>
          <w:sz w:val="32"/>
          <w:szCs w:val="32"/>
          <w:highlight w:val="none"/>
          <w:lang w:val="en-US" w:eastAsia="zh-CN"/>
        </w:rPr>
        <w:t>56.38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其中，公务用车购置费2021年预算数</w:t>
      </w:r>
      <w:r>
        <w:rPr>
          <w:rFonts w:hint="eastAsia" w:ascii="仿宋_GB2312" w:eastAsia="仿宋_GB2312"/>
          <w:color w:val="auto"/>
          <w:sz w:val="32"/>
          <w:szCs w:val="32"/>
          <w:highlight w:val="none"/>
          <w:lang w:val="en-US" w:eastAsia="zh-CN"/>
        </w:rPr>
        <w:t>26.38</w:t>
      </w:r>
      <w:r>
        <w:rPr>
          <w:rFonts w:hint="eastAsia" w:ascii="仿宋_GB2312" w:eastAsia="仿宋_GB2312"/>
          <w:color w:val="auto"/>
          <w:sz w:val="32"/>
          <w:szCs w:val="32"/>
          <w:highlight w:val="none"/>
          <w:lang w:eastAsia="zh-CN"/>
        </w:rPr>
        <w:t>万元；</w:t>
      </w:r>
      <w:r>
        <w:rPr>
          <w:rFonts w:hint="eastAsia" w:ascii="仿宋_GB2312" w:eastAsia="仿宋_GB2312"/>
          <w:color w:val="auto"/>
          <w:sz w:val="32"/>
          <w:szCs w:val="32"/>
          <w:highlight w:val="none"/>
        </w:rPr>
        <w:t>公务用车运行维护费2021年预算数</w:t>
      </w:r>
      <w:r>
        <w:rPr>
          <w:rFonts w:hint="eastAsia" w:ascii="仿宋_GB2312" w:eastAsia="仿宋_GB2312"/>
          <w:color w:val="auto"/>
          <w:sz w:val="32"/>
          <w:szCs w:val="32"/>
          <w:highlight w:val="none"/>
          <w:lang w:eastAsia="zh-CN"/>
        </w:rPr>
        <w:t>30</w:t>
      </w:r>
      <w:r>
        <w:rPr>
          <w:rFonts w:hint="eastAsia" w:ascii="仿宋_GB2312" w:eastAsia="仿宋_GB2312"/>
          <w:color w:val="auto"/>
          <w:sz w:val="32"/>
          <w:szCs w:val="32"/>
          <w:highlight w:val="none"/>
          <w:lang w:val="en-US" w:eastAsia="zh-CN"/>
        </w:rPr>
        <w:t>.00</w:t>
      </w:r>
      <w:bookmarkStart w:id="0" w:name="_GoBack"/>
      <w:bookmarkEnd w:id="0"/>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其中：公务用车燃油</w:t>
      </w:r>
      <w:r>
        <w:rPr>
          <w:rFonts w:hint="eastAsia" w:ascii="仿宋_GB2312" w:eastAsia="仿宋_GB2312"/>
          <w:color w:val="auto"/>
          <w:sz w:val="32"/>
          <w:szCs w:val="32"/>
          <w:highlight w:val="none"/>
          <w:lang w:eastAsia="zh-CN"/>
        </w:rPr>
        <w:t>用以前结余，</w:t>
      </w:r>
      <w:r>
        <w:rPr>
          <w:rFonts w:hint="eastAsia" w:ascii="仿宋_GB2312" w:eastAsia="仿宋_GB2312"/>
          <w:color w:val="auto"/>
          <w:sz w:val="32"/>
          <w:szCs w:val="32"/>
          <w:highlight w:val="none"/>
        </w:rPr>
        <w:t>公务用车维修</w:t>
      </w:r>
      <w:r>
        <w:rPr>
          <w:rFonts w:hint="eastAsia" w:ascii="仿宋_GB2312" w:eastAsia="仿宋_GB2312"/>
          <w:color w:val="auto"/>
          <w:sz w:val="32"/>
          <w:szCs w:val="32"/>
          <w:highlight w:val="none"/>
          <w:lang w:eastAsia="zh-CN"/>
        </w:rPr>
        <w:t>15</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万元，公务用</w:t>
      </w:r>
      <w:r>
        <w:rPr>
          <w:rFonts w:hint="eastAsia" w:ascii="仿宋_GB2312" w:eastAsia="仿宋_GB2312"/>
          <w:color w:val="000000"/>
          <w:sz w:val="32"/>
          <w:szCs w:val="32"/>
        </w:rPr>
        <w:t>车保险</w:t>
      </w:r>
      <w:r>
        <w:rPr>
          <w:rFonts w:hint="eastAsia" w:ascii="仿宋_GB2312" w:eastAsia="仿宋_GB2312"/>
          <w:sz w:val="32"/>
          <w:szCs w:val="32"/>
          <w:lang w:eastAsia="zh-CN"/>
        </w:rPr>
        <w:t>11</w:t>
      </w:r>
      <w:r>
        <w:rPr>
          <w:rFonts w:hint="eastAsia" w:ascii="仿宋_GB2312" w:eastAsia="仿宋_GB2312"/>
          <w:sz w:val="32"/>
          <w:szCs w:val="32"/>
          <w:lang w:val="en-US" w:eastAsia="zh-CN"/>
        </w:rPr>
        <w:t>.00</w:t>
      </w:r>
      <w:r>
        <w:rPr>
          <w:rFonts w:hint="eastAsia" w:ascii="仿宋_GB2312" w:eastAsia="仿宋_GB2312"/>
          <w:color w:val="000000"/>
          <w:sz w:val="32"/>
          <w:szCs w:val="32"/>
        </w:rPr>
        <w:t>万元，其他</w:t>
      </w:r>
      <w:r>
        <w:rPr>
          <w:rFonts w:hint="eastAsia" w:ascii="仿宋_GB2312" w:eastAsia="仿宋_GB2312"/>
          <w:sz w:val="32"/>
          <w:szCs w:val="32"/>
          <w:lang w:eastAsia="zh-CN"/>
        </w:rPr>
        <w:t>4</w:t>
      </w:r>
      <w:r>
        <w:rPr>
          <w:rFonts w:hint="eastAsia" w:ascii="仿宋_GB2312" w:eastAsia="仿宋_GB2312"/>
          <w:sz w:val="32"/>
          <w:szCs w:val="32"/>
          <w:lang w:val="en-US" w:eastAsia="zh-CN"/>
        </w:rPr>
        <w:t>.00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五、其他情况说明</w:t>
      </w:r>
    </w:p>
    <w:p>
      <w:pPr>
        <w:spacing w:line="560" w:lineRule="exact"/>
        <w:ind w:firstLine="480" w:firstLineChars="150"/>
        <w:rPr>
          <w:rFonts w:ascii="楷体_GB2312" w:eastAsia="楷体_GB2312"/>
          <w:color w:val="000000"/>
          <w:sz w:val="32"/>
          <w:szCs w:val="32"/>
        </w:rPr>
      </w:pPr>
      <w:r>
        <w:rPr>
          <w:rFonts w:hint="eastAsia" w:ascii="楷体_GB2312" w:eastAsia="楷体_GB2312"/>
          <w:color w:val="000000"/>
          <w:sz w:val="32"/>
          <w:szCs w:val="32"/>
        </w:rPr>
        <w:t>（一）政府采购预算说明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w:t>
      </w:r>
      <w:r>
        <w:rPr>
          <w:rFonts w:hint="eastAsia" w:ascii="仿宋_GB2312" w:eastAsia="仿宋_GB2312"/>
          <w:color w:val="000000"/>
          <w:sz w:val="32"/>
          <w:szCs w:val="32"/>
          <w:lang w:eastAsia="zh-CN"/>
        </w:rPr>
        <w:t>北京市特种设备检测中心</w:t>
      </w:r>
      <w:r>
        <w:rPr>
          <w:rFonts w:hint="eastAsia" w:ascii="仿宋_GB2312" w:eastAsia="仿宋_GB2312"/>
          <w:color w:val="000000"/>
          <w:sz w:val="32"/>
          <w:szCs w:val="32"/>
        </w:rPr>
        <w:t>政府采购预算总额</w:t>
      </w:r>
      <w:r>
        <w:rPr>
          <w:rFonts w:hint="eastAsia" w:ascii="仿宋_GB2312" w:eastAsia="仿宋_GB2312"/>
          <w:sz w:val="32"/>
          <w:szCs w:val="32"/>
        </w:rPr>
        <w:t>341.82</w:t>
      </w:r>
      <w:r>
        <w:rPr>
          <w:rFonts w:hint="eastAsia" w:ascii="仿宋_GB2312" w:eastAsia="仿宋_GB2312"/>
          <w:color w:val="000000"/>
          <w:sz w:val="32"/>
          <w:szCs w:val="32"/>
        </w:rPr>
        <w:t>万元，其中：政府采购货物预算</w:t>
      </w:r>
      <w:r>
        <w:rPr>
          <w:rFonts w:hint="eastAsia" w:ascii="仿宋_GB2312" w:eastAsia="仿宋_GB2312"/>
          <w:sz w:val="32"/>
          <w:szCs w:val="32"/>
        </w:rPr>
        <w:t>180.92</w:t>
      </w:r>
      <w:r>
        <w:rPr>
          <w:rFonts w:hint="eastAsia" w:ascii="仿宋_GB2312" w:eastAsia="仿宋_GB2312"/>
          <w:color w:val="000000"/>
          <w:sz w:val="32"/>
          <w:szCs w:val="32"/>
        </w:rPr>
        <w:t>万元，政府采购工程预算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万元，政府采购服务预算</w:t>
      </w:r>
      <w:r>
        <w:rPr>
          <w:rFonts w:hint="eastAsia" w:ascii="仿宋_GB2312" w:eastAsia="仿宋_GB2312"/>
          <w:sz w:val="32"/>
          <w:szCs w:val="32"/>
        </w:rPr>
        <w:t>160.9</w:t>
      </w:r>
      <w:r>
        <w:rPr>
          <w:rFonts w:hint="eastAsia" w:ascii="仿宋_GB2312" w:eastAsia="仿宋_GB2312"/>
          <w:sz w:val="32"/>
          <w:szCs w:val="32"/>
          <w:lang w:val="en-US" w:eastAsia="zh-CN"/>
        </w:rPr>
        <w:t>0</w:t>
      </w:r>
      <w:r>
        <w:rPr>
          <w:rFonts w:hint="eastAsia" w:ascii="仿宋_GB2312" w:eastAsia="仿宋_GB2312"/>
          <w:color w:val="000000"/>
          <w:sz w:val="32"/>
          <w:szCs w:val="32"/>
        </w:rPr>
        <w:t>万元。</w:t>
      </w:r>
    </w:p>
    <w:p>
      <w:pPr>
        <w:spacing w:line="560" w:lineRule="exact"/>
        <w:ind w:firstLine="480" w:firstLineChars="150"/>
        <w:rPr>
          <w:rFonts w:ascii="楷体_GB2312" w:eastAsia="楷体_GB2312"/>
          <w:color w:val="000000"/>
          <w:sz w:val="32"/>
          <w:szCs w:val="32"/>
        </w:rPr>
      </w:pPr>
      <w:r>
        <w:rPr>
          <w:rFonts w:hint="eastAsia" w:ascii="楷体_GB2312" w:eastAsia="楷体_GB2312"/>
          <w:color w:val="000000"/>
          <w:sz w:val="32"/>
          <w:szCs w:val="32"/>
        </w:rPr>
        <w:t>（二）政府购买服务预算说明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2021年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政府购买服务预算</w:t>
      </w:r>
      <w:r>
        <w:rPr>
          <w:rFonts w:hint="eastAsia" w:ascii="仿宋_GB2312" w:eastAsia="仿宋_GB2312"/>
          <w:color w:val="000000"/>
          <w:sz w:val="32"/>
          <w:szCs w:val="32"/>
          <w:lang w:eastAsia="zh-CN"/>
        </w:rPr>
        <w:t>。</w:t>
      </w:r>
    </w:p>
    <w:p>
      <w:pPr>
        <w:spacing w:line="560" w:lineRule="exact"/>
        <w:ind w:firstLine="480" w:firstLineChars="150"/>
        <w:rPr>
          <w:rFonts w:ascii="楷体_GB2312" w:eastAsia="楷体_GB2312"/>
          <w:color w:val="000000"/>
          <w:sz w:val="32"/>
          <w:szCs w:val="32"/>
        </w:rPr>
      </w:pPr>
      <w:r>
        <w:rPr>
          <w:rFonts w:hint="eastAsia" w:ascii="楷体_GB2312" w:eastAsia="楷体_GB2312"/>
          <w:color w:val="000000"/>
          <w:sz w:val="32"/>
          <w:szCs w:val="32"/>
        </w:rPr>
        <w:t>（三）机关运行经费说明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本</w:t>
      </w:r>
      <w:r>
        <w:rPr>
          <w:rFonts w:hint="eastAsia" w:ascii="仿宋_GB2312" w:eastAsia="仿宋_GB2312"/>
          <w:color w:val="000000"/>
          <w:sz w:val="32"/>
          <w:szCs w:val="32"/>
        </w:rPr>
        <w:t>单位不在机关运行经费统计范围之内</w:t>
      </w:r>
      <w:r>
        <w:rPr>
          <w:rFonts w:hint="eastAsia" w:ascii="仿宋_GB2312" w:eastAsia="仿宋_GB2312"/>
          <w:color w:val="000000"/>
          <w:sz w:val="32"/>
          <w:szCs w:val="32"/>
          <w:lang w:eastAsia="zh-CN"/>
        </w:rPr>
        <w:t>。</w:t>
      </w:r>
    </w:p>
    <w:p>
      <w:pPr>
        <w:spacing w:line="560" w:lineRule="exact"/>
        <w:ind w:firstLine="480" w:firstLineChars="150"/>
        <w:rPr>
          <w:rFonts w:ascii="楷体_GB2312" w:eastAsia="楷体_GB2312"/>
          <w:color w:val="000000"/>
          <w:sz w:val="32"/>
          <w:szCs w:val="32"/>
        </w:rPr>
      </w:pPr>
      <w:r>
        <w:rPr>
          <w:rFonts w:hint="eastAsia" w:ascii="楷体_GB2312" w:eastAsia="楷体_GB2312"/>
          <w:color w:val="000000"/>
          <w:sz w:val="32"/>
          <w:szCs w:val="32"/>
        </w:rPr>
        <w:t>（四）项目支出绩效目标情况说明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2021年填报绩效目标的预算项目</w:t>
      </w:r>
      <w:r>
        <w:rPr>
          <w:rFonts w:hint="eastAsia" w:ascii="仿宋_GB2312" w:hAnsi="宋体" w:eastAsia="仿宋_GB2312" w:cs="宋体"/>
          <w:kern w:val="0"/>
          <w:sz w:val="32"/>
          <w:szCs w:val="32"/>
        </w:rPr>
        <w:t>8</w:t>
      </w:r>
      <w:r>
        <w:rPr>
          <w:rFonts w:hint="eastAsia" w:ascii="仿宋_GB2312" w:eastAsia="仿宋_GB2312"/>
          <w:color w:val="000000"/>
          <w:sz w:val="32"/>
          <w:szCs w:val="32"/>
        </w:rPr>
        <w:t>个，占本单位全部预算项目</w:t>
      </w:r>
      <w:r>
        <w:rPr>
          <w:rFonts w:hint="eastAsia" w:ascii="仿宋_GB2312" w:hAnsi="宋体" w:eastAsia="仿宋_GB2312" w:cs="宋体"/>
          <w:kern w:val="0"/>
          <w:sz w:val="32"/>
          <w:szCs w:val="32"/>
        </w:rPr>
        <w:t>8</w:t>
      </w:r>
      <w:r>
        <w:rPr>
          <w:rFonts w:hint="eastAsia" w:ascii="仿宋_GB2312" w:eastAsia="仿宋_GB2312"/>
          <w:color w:val="000000"/>
          <w:sz w:val="32"/>
          <w:szCs w:val="32"/>
        </w:rPr>
        <w:t>个的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%。填报绩效目标的项目支出预算</w:t>
      </w:r>
      <w:r>
        <w:rPr>
          <w:rFonts w:hint="eastAsia" w:ascii="仿宋_GB2312" w:hAnsi="宋体" w:eastAsia="仿宋_GB2312" w:cs="宋体"/>
          <w:kern w:val="0"/>
          <w:sz w:val="32"/>
          <w:szCs w:val="32"/>
        </w:rPr>
        <w:t>969.73</w:t>
      </w:r>
      <w:r>
        <w:rPr>
          <w:rFonts w:hint="eastAsia" w:ascii="仿宋_GB2312" w:eastAsia="仿宋_GB2312"/>
          <w:color w:val="000000"/>
          <w:sz w:val="32"/>
          <w:szCs w:val="32"/>
        </w:rPr>
        <w:t>万元，占本单位年初全部项目支出预算的</w:t>
      </w:r>
      <w:r>
        <w:rPr>
          <w:rFonts w:hint="eastAsia" w:ascii="仿宋_GB2312" w:hAnsi="宋体" w:eastAsia="仿宋_GB2312" w:cs="宋体"/>
          <w:kern w:val="0"/>
          <w:sz w:val="32"/>
          <w:szCs w:val="32"/>
        </w:rPr>
        <w:t>100</w:t>
      </w:r>
      <w:r>
        <w:rPr>
          <w:rFonts w:hint="eastAsia" w:ascii="仿宋_GB2312" w:eastAsia="仿宋_GB2312"/>
          <w:color w:val="000000"/>
          <w:sz w:val="32"/>
          <w:szCs w:val="32"/>
        </w:rPr>
        <w:t>%。</w:t>
      </w:r>
    </w:p>
    <w:p>
      <w:pPr>
        <w:spacing w:line="560" w:lineRule="exact"/>
        <w:ind w:firstLine="480" w:firstLineChars="150"/>
        <w:rPr>
          <w:rFonts w:ascii="仿宋_GB2312" w:eastAsia="仿宋_GB2312"/>
          <w:color w:val="000000"/>
          <w:sz w:val="32"/>
          <w:szCs w:val="32"/>
        </w:rPr>
      </w:pPr>
      <w:r>
        <w:rPr>
          <w:rFonts w:hint="eastAsia" w:ascii="楷体_GB2312" w:eastAsia="楷体_GB2312"/>
          <w:color w:val="000000"/>
          <w:sz w:val="32"/>
          <w:szCs w:val="32"/>
        </w:rPr>
        <w:t>（五）重点行政事业性收费情况说明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w:t>
      </w:r>
      <w:r>
        <w:rPr>
          <w:rFonts w:hint="eastAsia" w:ascii="仿宋_GB2312" w:eastAsia="仿宋_GB2312"/>
          <w:color w:val="000000"/>
          <w:sz w:val="32"/>
          <w:szCs w:val="32"/>
          <w:lang w:eastAsia="zh-CN"/>
        </w:rPr>
        <w:t>北京市特种设备检测中心</w:t>
      </w:r>
      <w:r>
        <w:rPr>
          <w:rFonts w:hint="eastAsia" w:ascii="仿宋_GB2312" w:eastAsia="仿宋_GB2312"/>
          <w:color w:val="000000"/>
          <w:sz w:val="32"/>
          <w:szCs w:val="32"/>
        </w:rPr>
        <w:t>行政事业性收费项目名称</w:t>
      </w:r>
      <w:r>
        <w:rPr>
          <w:rFonts w:hint="eastAsia" w:ascii="仿宋_GB2312" w:eastAsia="仿宋_GB2312"/>
          <w:sz w:val="32"/>
          <w:szCs w:val="32"/>
        </w:rPr>
        <w:t>为特种设备检验检测费</w:t>
      </w:r>
      <w:r>
        <w:rPr>
          <w:rFonts w:hint="eastAsia" w:ascii="仿宋_GB2312" w:eastAsia="仿宋_GB2312"/>
          <w:color w:val="000000"/>
          <w:sz w:val="32"/>
          <w:szCs w:val="32"/>
        </w:rPr>
        <w:t xml:space="preserve">，收费依据 </w:t>
      </w:r>
      <w:r>
        <w:rPr>
          <w:rFonts w:hint="eastAsia" w:ascii="仿宋_GB2312" w:eastAsia="仿宋_GB2312"/>
          <w:sz w:val="32"/>
          <w:szCs w:val="32"/>
        </w:rPr>
        <w:t>为《关于修订特种设备检验检测收费管理办法及收费标准（试行）的函 》（京发改〔2005〕1005号）、《关于部分特种设备复检等收费标准的函》（京发改〔2009〕2359号）、《关于免收公共租赁住房项目行政事业性收费和政府性基金有关事项的通知》（京财综〔2012〕2451号）、《关于车用气瓶等特种设备检验收费标准的函》（京发改〔2016〕1583号）和《关于清理规范一批行政事业性收费有关政策的通知》（京财综〔2017〕569号）</w:t>
      </w:r>
      <w:r>
        <w:rPr>
          <w:rFonts w:hint="eastAsia" w:ascii="仿宋_GB2312" w:eastAsia="仿宋_GB2312"/>
          <w:color w:val="000000"/>
          <w:sz w:val="32"/>
          <w:szCs w:val="32"/>
        </w:rPr>
        <w:t>，执收主体</w:t>
      </w:r>
      <w:r>
        <w:rPr>
          <w:rFonts w:hint="eastAsia" w:ascii="仿宋_GB2312" w:eastAsia="仿宋_GB2312"/>
          <w:sz w:val="32"/>
          <w:szCs w:val="32"/>
        </w:rPr>
        <w:t>为北京市特种设备检测中心</w:t>
      </w:r>
      <w:r>
        <w:rPr>
          <w:rFonts w:hint="eastAsia" w:ascii="仿宋_GB2312" w:eastAsia="仿宋_GB2312"/>
          <w:sz w:val="32"/>
          <w:szCs w:val="32"/>
          <w:lang w:eastAsia="zh-CN"/>
        </w:rPr>
        <w:t>，</w:t>
      </w:r>
      <w:r>
        <w:rPr>
          <w:rFonts w:hint="eastAsia" w:ascii="仿宋_GB2312" w:eastAsia="仿宋_GB2312"/>
          <w:color w:val="000000"/>
          <w:sz w:val="32"/>
          <w:szCs w:val="32"/>
        </w:rPr>
        <w:t>收费部门</w:t>
      </w:r>
      <w:r>
        <w:rPr>
          <w:rFonts w:hint="eastAsia" w:ascii="仿宋_GB2312" w:eastAsia="仿宋_GB2312"/>
          <w:sz w:val="32"/>
          <w:szCs w:val="32"/>
        </w:rPr>
        <w:t>为北京市市场监督管理局</w:t>
      </w:r>
      <w:r>
        <w:rPr>
          <w:rFonts w:hint="eastAsia" w:ascii="仿宋_GB2312" w:eastAsia="仿宋_GB2312"/>
          <w:sz w:val="32"/>
          <w:szCs w:val="32"/>
          <w:lang w:eastAsia="zh-CN"/>
        </w:rPr>
        <w:t>，</w:t>
      </w:r>
      <w:r>
        <w:rPr>
          <w:rFonts w:hint="eastAsia" w:ascii="仿宋_GB2312" w:eastAsia="仿宋_GB2312"/>
          <w:color w:val="000000"/>
          <w:sz w:val="32"/>
          <w:szCs w:val="32"/>
        </w:rPr>
        <w:t>收费标准</w:t>
      </w:r>
      <w:r>
        <w:rPr>
          <w:rFonts w:hint="eastAsia" w:ascii="仿宋_GB2312" w:eastAsia="仿宋_GB2312"/>
          <w:sz w:val="32"/>
          <w:szCs w:val="32"/>
        </w:rPr>
        <w:t>按照以上五个批准文件中确定的具体标准收取</w:t>
      </w:r>
      <w:r>
        <w:rPr>
          <w:rFonts w:hint="eastAsia" w:ascii="仿宋_GB2312" w:eastAsia="仿宋_GB2312"/>
          <w:sz w:val="32"/>
          <w:szCs w:val="32"/>
          <w:lang w:eastAsia="zh-CN"/>
        </w:rPr>
        <w:t>，</w:t>
      </w:r>
      <w:r>
        <w:rPr>
          <w:rFonts w:hint="eastAsia" w:ascii="仿宋_GB2312" w:eastAsia="仿宋_GB2312"/>
          <w:color w:val="000000"/>
          <w:sz w:val="32"/>
          <w:szCs w:val="32"/>
        </w:rPr>
        <w:t>收入预计</w:t>
      </w:r>
      <w:r>
        <w:rPr>
          <w:rFonts w:hint="eastAsia" w:ascii="仿宋_GB2312" w:eastAsia="仿宋_GB2312"/>
          <w:sz w:val="32"/>
          <w:szCs w:val="32"/>
        </w:rPr>
        <w:t>2058</w:t>
      </w:r>
      <w:r>
        <w:rPr>
          <w:rFonts w:hint="eastAsia" w:ascii="仿宋_GB2312" w:eastAsia="仿宋_GB2312"/>
          <w:sz w:val="32"/>
          <w:szCs w:val="32"/>
          <w:lang w:val="en-US" w:eastAsia="zh-CN"/>
        </w:rPr>
        <w:t>.00</w:t>
      </w:r>
      <w:r>
        <w:rPr>
          <w:rFonts w:hint="eastAsia" w:ascii="仿宋_GB2312" w:eastAsia="仿宋_GB2312"/>
          <w:color w:val="000000"/>
          <w:sz w:val="32"/>
          <w:szCs w:val="32"/>
        </w:rPr>
        <w:t>万元。</w:t>
      </w:r>
    </w:p>
    <w:p>
      <w:pPr>
        <w:spacing w:line="560" w:lineRule="exact"/>
        <w:ind w:firstLine="480" w:firstLineChars="150"/>
        <w:rPr>
          <w:rFonts w:ascii="楷体_GB2312" w:eastAsia="楷体_GB2312"/>
          <w:color w:val="000000"/>
          <w:sz w:val="32"/>
          <w:szCs w:val="32"/>
        </w:rPr>
      </w:pPr>
      <w:r>
        <w:rPr>
          <w:rFonts w:hint="eastAsia" w:ascii="楷体_GB2312" w:eastAsia="楷体_GB2312"/>
          <w:color w:val="000000"/>
          <w:sz w:val="32"/>
          <w:szCs w:val="32"/>
        </w:rPr>
        <w:t>（六）国有资本经营预算财政拨款情况说明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w:t>
      </w:r>
      <w:r>
        <w:rPr>
          <w:rFonts w:ascii="仿宋_GB2312" w:eastAsia="仿宋_GB2312"/>
          <w:color w:val="000000"/>
          <w:sz w:val="32"/>
          <w:szCs w:val="32"/>
        </w:rPr>
        <w:t>单位</w:t>
      </w:r>
      <w:r>
        <w:rPr>
          <w:rFonts w:hint="eastAsia" w:ascii="仿宋_GB2312" w:eastAsia="仿宋_GB2312"/>
          <w:color w:val="000000"/>
          <w:sz w:val="32"/>
          <w:szCs w:val="32"/>
        </w:rPr>
        <w:t>2021年无国有资本经营预算财政拨款安排的预算</w:t>
      </w:r>
      <w:r>
        <w:rPr>
          <w:rFonts w:hint="eastAsia" w:ascii="仿宋_GB2312" w:eastAsia="仿宋_GB2312"/>
          <w:color w:val="000000"/>
          <w:sz w:val="32"/>
          <w:szCs w:val="32"/>
          <w:lang w:eastAsia="zh-CN"/>
        </w:rPr>
        <w:t>。</w:t>
      </w:r>
    </w:p>
    <w:p>
      <w:pPr>
        <w:spacing w:line="560" w:lineRule="exact"/>
        <w:ind w:firstLine="480" w:firstLineChars="150"/>
        <w:rPr>
          <w:rFonts w:ascii="楷体_GB2312" w:eastAsia="楷体_GB2312"/>
          <w:color w:val="000000"/>
          <w:sz w:val="32"/>
          <w:szCs w:val="32"/>
        </w:rPr>
      </w:pPr>
      <w:r>
        <w:rPr>
          <w:rFonts w:hint="eastAsia" w:ascii="楷体_GB2312" w:eastAsia="楷体_GB2312"/>
          <w:color w:val="000000"/>
          <w:sz w:val="32"/>
          <w:szCs w:val="32"/>
        </w:rPr>
        <w:t>（七）国有资产占用情况说明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截至2020年底，</w:t>
      </w:r>
      <w:r>
        <w:rPr>
          <w:rFonts w:hint="eastAsia" w:ascii="仿宋_GB2312" w:eastAsia="仿宋_GB2312"/>
          <w:color w:val="000000"/>
          <w:sz w:val="32"/>
          <w:szCs w:val="32"/>
          <w:lang w:eastAsia="zh-CN"/>
        </w:rPr>
        <w:t>北京市特种设备检测中心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台，</w:t>
      </w:r>
      <w:r>
        <w:rPr>
          <w:rFonts w:hint="eastAsia" w:ascii="仿宋_GB2312" w:eastAsia="仿宋_GB2312"/>
          <w:color w:val="000000"/>
          <w:sz w:val="32"/>
          <w:szCs w:val="32"/>
          <w:lang w:val="en-US" w:eastAsia="zh-CN"/>
        </w:rPr>
        <w:t>535.64</w:t>
      </w:r>
      <w:r>
        <w:rPr>
          <w:rFonts w:hint="eastAsia" w:ascii="仿宋_GB2312" w:eastAsia="仿宋_GB2312"/>
          <w:color w:val="000000"/>
          <w:sz w:val="32"/>
          <w:szCs w:val="32"/>
        </w:rPr>
        <w:t>万元；单位价值50万元以上的通用设备</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959.38</w:t>
      </w:r>
      <w:r>
        <w:rPr>
          <w:rFonts w:hint="eastAsia" w:ascii="仿宋_GB2312" w:eastAsia="仿宋_GB2312"/>
          <w:color w:val="000000"/>
          <w:sz w:val="32"/>
          <w:szCs w:val="32"/>
        </w:rPr>
        <w:t>万元，单位价值100万元以上的专用设备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numPr>
          <w:ilvl w:val="0"/>
          <w:numId w:val="1"/>
        </w:num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名词解释</w:t>
      </w:r>
    </w:p>
    <w:p>
      <w:pPr>
        <w:spacing w:line="56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项目支出：指在基本支出之外为完成特定行政任务或事业发展目标所发生的支出。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“三公”经费财政拨款预算数：指本单位当年单位预算安排的因公出国（境）费用、公务接待费、公务用车购置和运行维护费预算数。</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pPr>
        <w:spacing w:line="560" w:lineRule="exac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政府购买服务：通过发挥市场机制作用，把政府直接提供的一部分公共服务事项以及政府履职所需要服务事项，按照一定的方式和程序，交由具备条件的社会力量和事业单位承担，并由政府根据合同约定向其支付费用。</w:t>
      </w:r>
    </w:p>
    <w:p>
      <w:pPr>
        <w:spacing w:line="560" w:lineRule="exact"/>
        <w:rPr>
          <w:rFonts w:ascii="仿宋_GB2312" w:eastAsia="仿宋_GB2312"/>
          <w:color w:val="000000"/>
          <w:sz w:val="32"/>
          <w:szCs w:val="32"/>
        </w:rPr>
      </w:pP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第二部分  2021年单位预算报表</w:t>
      </w:r>
    </w:p>
    <w:p>
      <w:pPr>
        <w:autoSpaceDE w:val="0"/>
        <w:autoSpaceDN w:val="0"/>
        <w:adjustRightInd w:val="0"/>
        <w:spacing w:line="560" w:lineRule="exact"/>
        <w:jc w:val="left"/>
        <w:rPr>
          <w:rFonts w:ascii="方正小标宋简体" w:eastAsia="方正小标宋简体"/>
          <w:color w:val="000000"/>
          <w:sz w:val="36"/>
          <w:szCs w:val="36"/>
        </w:rPr>
      </w:pPr>
    </w:p>
    <w:p>
      <w:r>
        <w:rPr>
          <w:rFonts w:hint="eastAsia" w:ascii="仿宋_GB2312" w:eastAsia="仿宋_GB2312"/>
          <w:color w:val="000000"/>
          <w:sz w:val="32"/>
          <w:szCs w:val="32"/>
        </w:rPr>
        <w:t>附件：</w:t>
      </w:r>
      <w:r>
        <w:rPr>
          <w:rFonts w:hint="eastAsia" w:ascii="仿宋_GB2312" w:eastAsia="仿宋_GB2312"/>
          <w:color w:val="000000"/>
          <w:sz w:val="32"/>
          <w:szCs w:val="32"/>
          <w:lang w:eastAsia="zh-CN"/>
        </w:rPr>
        <w:t>北京市特种设备检测中心</w:t>
      </w:r>
      <w:r>
        <w:rPr>
          <w:rFonts w:hint="eastAsia" w:ascii="仿宋_GB2312" w:eastAsia="仿宋_GB2312"/>
          <w:color w:val="000000"/>
          <w:sz w:val="32"/>
          <w:szCs w:val="32"/>
        </w:rPr>
        <w:t>2021年度单位预算报表</w:t>
      </w:r>
      <w:r>
        <w:rPr>
          <w:rFonts w:hint="eastAsia" w:ascii="仿宋_GB2312" w:eastAsia="仿宋_GB2312" w:cs="宋体"/>
          <w:color w:val="000000"/>
          <w:kern w:val="0"/>
          <w:sz w:val="32"/>
          <w:szCs w:val="32"/>
          <w:lang w:val="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roid Sans">
    <w:altName w:val="Times New Roman"/>
    <w:panose1 w:val="00000000000000000000"/>
    <w:charset w:val="00"/>
    <w:family w:val="auto"/>
    <w:pitch w:val="default"/>
    <w:sig w:usb0="00000000" w:usb1="00000000" w:usb2="00000000" w:usb3="00000000" w:csb0="00040001" w:csb1="00000000"/>
  </w:font>
  <w:font w:name="方正小标宋简体">
    <w:altName w:val="微软雅黑"/>
    <w:panose1 w:val="02010601030101010101"/>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- 1 -</w:t>
    </w:r>
    <w:r>
      <w:rPr>
        <w:rFonts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4219499">
    <w:nsid w:val="603708EB"/>
    <w:multiLevelType w:val="singleLevel"/>
    <w:tmpl w:val="603708EB"/>
    <w:lvl w:ilvl="0" w:tentative="1">
      <w:start w:val="6"/>
      <w:numFmt w:val="chineseCounting"/>
      <w:suff w:val="nothing"/>
      <w:lvlText w:val="%1、"/>
      <w:lvlJc w:val="left"/>
    </w:lvl>
  </w:abstractNum>
  <w:num w:numId="1">
    <w:abstractNumId w:val="16142194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3542B"/>
    <w:rsid w:val="00023DE1"/>
    <w:rsid w:val="00035812"/>
    <w:rsid w:val="0014236C"/>
    <w:rsid w:val="0015457E"/>
    <w:rsid w:val="0027678F"/>
    <w:rsid w:val="00346FBE"/>
    <w:rsid w:val="00373F45"/>
    <w:rsid w:val="00374207"/>
    <w:rsid w:val="003B1965"/>
    <w:rsid w:val="004512CE"/>
    <w:rsid w:val="00471CE7"/>
    <w:rsid w:val="004A1265"/>
    <w:rsid w:val="00590693"/>
    <w:rsid w:val="005D2DBD"/>
    <w:rsid w:val="00625EF5"/>
    <w:rsid w:val="00654509"/>
    <w:rsid w:val="006F343A"/>
    <w:rsid w:val="0079211A"/>
    <w:rsid w:val="008136D7"/>
    <w:rsid w:val="008236A1"/>
    <w:rsid w:val="0083542B"/>
    <w:rsid w:val="0089797D"/>
    <w:rsid w:val="009E2D15"/>
    <w:rsid w:val="00A7474F"/>
    <w:rsid w:val="00A867F7"/>
    <w:rsid w:val="00B750B5"/>
    <w:rsid w:val="00CB5F08"/>
    <w:rsid w:val="00CF3FED"/>
    <w:rsid w:val="00D06CE9"/>
    <w:rsid w:val="00DB0EA4"/>
    <w:rsid w:val="00E165B8"/>
    <w:rsid w:val="00E35892"/>
    <w:rsid w:val="00E36D60"/>
    <w:rsid w:val="00EA3D45"/>
    <w:rsid w:val="00F623DF"/>
    <w:rsid w:val="00FF0109"/>
    <w:rsid w:val="012339ED"/>
    <w:rsid w:val="039C537B"/>
    <w:rsid w:val="0510745B"/>
    <w:rsid w:val="068837C4"/>
    <w:rsid w:val="06D82E8F"/>
    <w:rsid w:val="096B2603"/>
    <w:rsid w:val="098E3ABC"/>
    <w:rsid w:val="09BE5032"/>
    <w:rsid w:val="11B602C6"/>
    <w:rsid w:val="18954CE4"/>
    <w:rsid w:val="19391F6F"/>
    <w:rsid w:val="1A892B95"/>
    <w:rsid w:val="1B404FC2"/>
    <w:rsid w:val="1D613643"/>
    <w:rsid w:val="1FD8081B"/>
    <w:rsid w:val="209D2B10"/>
    <w:rsid w:val="257F3613"/>
    <w:rsid w:val="269A6399"/>
    <w:rsid w:val="275E4DA2"/>
    <w:rsid w:val="282C50DA"/>
    <w:rsid w:val="28FA0047"/>
    <w:rsid w:val="2D452F54"/>
    <w:rsid w:val="2EEA3285"/>
    <w:rsid w:val="31A04A78"/>
    <w:rsid w:val="358643DE"/>
    <w:rsid w:val="360949B3"/>
    <w:rsid w:val="366C18F1"/>
    <w:rsid w:val="3B4B0D56"/>
    <w:rsid w:val="3C8D6DE4"/>
    <w:rsid w:val="3DA678B1"/>
    <w:rsid w:val="3DDB68EC"/>
    <w:rsid w:val="3F8F2C54"/>
    <w:rsid w:val="41FD6251"/>
    <w:rsid w:val="4826706B"/>
    <w:rsid w:val="498D2AA5"/>
    <w:rsid w:val="4EA17C8F"/>
    <w:rsid w:val="51591101"/>
    <w:rsid w:val="54604C7D"/>
    <w:rsid w:val="54B23402"/>
    <w:rsid w:val="55F971F9"/>
    <w:rsid w:val="55FA04ED"/>
    <w:rsid w:val="58525E77"/>
    <w:rsid w:val="58B34C17"/>
    <w:rsid w:val="591923BD"/>
    <w:rsid w:val="593773EE"/>
    <w:rsid w:val="5AE119A8"/>
    <w:rsid w:val="5BE80826"/>
    <w:rsid w:val="5D07132D"/>
    <w:rsid w:val="5E5644D2"/>
    <w:rsid w:val="60480506"/>
    <w:rsid w:val="608337E2"/>
    <w:rsid w:val="64FF4A77"/>
    <w:rsid w:val="6538251C"/>
    <w:rsid w:val="66E66D60"/>
    <w:rsid w:val="69D925B6"/>
    <w:rsid w:val="6A4D4AF3"/>
    <w:rsid w:val="6A601595"/>
    <w:rsid w:val="6ABF73B0"/>
    <w:rsid w:val="6B732357"/>
    <w:rsid w:val="6B7A1CE2"/>
    <w:rsid w:val="6C506680"/>
    <w:rsid w:val="6C760C80"/>
    <w:rsid w:val="6E4A7901"/>
    <w:rsid w:val="6E770199"/>
    <w:rsid w:val="6EC262C6"/>
    <w:rsid w:val="6F154A4C"/>
    <w:rsid w:val="6FA50AB7"/>
    <w:rsid w:val="78FF080F"/>
    <w:rsid w:val="793C2872"/>
    <w:rsid w:val="7A450B26"/>
    <w:rsid w:val="7A805488"/>
    <w:rsid w:val="7C505703"/>
    <w:rsid w:val="7C646922"/>
    <w:rsid w:val="7CB41BA4"/>
    <w:rsid w:val="7E2255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Droid Sans"/>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unhideWhenUsed/>
    <w:uiPriority w:val="0"/>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 w:type="character" w:customStyle="1" w:styleId="10">
    <w:name w:val="批注框文本 Char"/>
    <w:basedOn w:val="5"/>
    <w:link w:val="2"/>
    <w:semiHidden/>
    <w:uiPriority w:val="99"/>
    <w:rPr>
      <w:rFonts w:ascii="Times New Roman" w:hAnsi="Times New Roman" w:eastAsia="宋体" w:cs="Droid Sans"/>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348</Words>
  <Characters>1984</Characters>
  <Lines>16</Lines>
  <Paragraphs>4</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2021-02-22T05:53:00Z</dcterms:created>
  <dc:creator>刘伟奇</dc:creator>
  <cp:lastModifiedBy>chaowenjuan</cp:lastModifiedBy>
  <cp:lastPrinted>2021-03-01T09:10:00Z</cp:lastPrinted>
  <dcterms:modified xsi:type="dcterms:W3CDTF">2021-03-18T02:49:33Z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